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F08" w:rsidRPr="00F106C1" w:rsidRDefault="00581F08" w:rsidP="00581F08">
      <w:pPr>
        <w:pStyle w:val="a3"/>
        <w:tabs>
          <w:tab w:val="right" w:pos="10440"/>
          <w:tab w:val="right" w:pos="13323"/>
        </w:tabs>
        <w:rPr>
          <w:rFonts w:cs="Arial"/>
          <w:b w:val="0"/>
          <w:sz w:val="24"/>
          <w:szCs w:val="24"/>
        </w:rPr>
      </w:pPr>
      <w:r w:rsidRPr="00B514AD">
        <w:rPr>
          <w:rFonts w:cs="Arial"/>
          <w:b w:val="0"/>
          <w:sz w:val="24"/>
          <w:szCs w:val="24"/>
        </w:rPr>
        <w:t>3GPP TSG RAN WG1 Meeting #92</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2B65F0" w:rsidRPr="002B65F0">
        <w:rPr>
          <w:rFonts w:cs="Arial"/>
          <w:b w:val="0"/>
          <w:sz w:val="24"/>
          <w:szCs w:val="24"/>
        </w:rPr>
        <w:t>R1-1802469</w:t>
      </w:r>
    </w:p>
    <w:p w:rsidR="00581F08" w:rsidRPr="00B514AD" w:rsidRDefault="00581F08" w:rsidP="00581F08">
      <w:r w:rsidRPr="00B514AD">
        <w:rPr>
          <w:rFonts w:ascii="Arial" w:hAnsi="Arial"/>
          <w:noProof/>
          <w:sz w:val="24"/>
          <w:szCs w:val="24"/>
          <w:lang w:val="en-US" w:eastAsia="ja-JP"/>
        </w:rPr>
        <w:t>Athens, Greece, February 26</w:t>
      </w:r>
      <w:r w:rsidRPr="00B514AD">
        <w:rPr>
          <w:rFonts w:ascii="Arial" w:hAnsi="Arial"/>
          <w:noProof/>
          <w:sz w:val="24"/>
          <w:szCs w:val="24"/>
          <w:vertAlign w:val="superscript"/>
          <w:lang w:val="en-US" w:eastAsia="ja-JP"/>
        </w:rPr>
        <w:t>th</w:t>
      </w:r>
      <w:r w:rsidRPr="00B514AD">
        <w:rPr>
          <w:rFonts w:ascii="Arial" w:hAnsi="Arial"/>
          <w:noProof/>
          <w:sz w:val="24"/>
          <w:szCs w:val="24"/>
          <w:lang w:val="en-US" w:eastAsia="ja-JP"/>
        </w:rPr>
        <w:t xml:space="preserve"> – March 2</w:t>
      </w:r>
      <w:r w:rsidRPr="00B514AD">
        <w:rPr>
          <w:rFonts w:ascii="Arial" w:hAnsi="Arial"/>
          <w:noProof/>
          <w:sz w:val="24"/>
          <w:szCs w:val="24"/>
          <w:vertAlign w:val="superscript"/>
          <w:lang w:val="en-US" w:eastAsia="ja-JP"/>
        </w:rPr>
        <w:t>nd</w:t>
      </w:r>
      <w:r w:rsidRPr="00B514AD">
        <w:rPr>
          <w:rFonts w:ascii="Arial" w:hAnsi="Arial"/>
          <w:noProof/>
          <w:sz w:val="24"/>
          <w:szCs w:val="24"/>
          <w:lang w:val="en-US" w:eastAsia="ja-JP"/>
        </w:rPr>
        <w:t>, 2018</w:t>
      </w:r>
    </w:p>
    <w:p w:rsidR="00AB702C" w:rsidRPr="00237366" w:rsidRDefault="001B2596" w:rsidP="001B2596">
      <w:pPr>
        <w:tabs>
          <w:tab w:val="left" w:pos="1985"/>
        </w:tabs>
        <w:jc w:val="both"/>
        <w:rPr>
          <w:rFonts w:ascii="Arial" w:hAnsi="Arial"/>
          <w:color w:val="FF0000"/>
          <w:sz w:val="24"/>
          <w:lang w:val="en-US" w:eastAsia="ja-JP"/>
        </w:rPr>
      </w:pPr>
      <w:r w:rsidRPr="00F106C1">
        <w:rPr>
          <w:rFonts w:ascii="Arial" w:hAnsi="Arial"/>
          <w:b/>
          <w:sz w:val="24"/>
          <w:lang w:val="en-US"/>
        </w:rPr>
        <w:t>Agenda item:</w:t>
      </w:r>
      <w:r w:rsidRPr="00F106C1">
        <w:rPr>
          <w:rFonts w:ascii="Arial" w:hAnsi="Arial"/>
          <w:sz w:val="24"/>
          <w:lang w:val="en-US"/>
        </w:rPr>
        <w:tab/>
      </w:r>
      <w:r w:rsidR="00890F5E" w:rsidRPr="002B65F0">
        <w:rPr>
          <w:rFonts w:ascii="Arial" w:hAnsi="Arial" w:hint="eastAsia"/>
          <w:sz w:val="24"/>
          <w:lang w:val="en-US" w:eastAsia="ja-JP"/>
        </w:rPr>
        <w:t>7.</w:t>
      </w:r>
      <w:r w:rsidR="00FA6C63" w:rsidRPr="002B65F0">
        <w:rPr>
          <w:rFonts w:ascii="Arial" w:hAnsi="Arial" w:hint="eastAsia"/>
          <w:sz w:val="24"/>
          <w:lang w:val="en-US" w:eastAsia="ja-JP"/>
        </w:rPr>
        <w:t>1.</w:t>
      </w:r>
      <w:r w:rsidR="00890F5E" w:rsidRPr="002B65F0">
        <w:rPr>
          <w:rFonts w:ascii="Arial" w:hAnsi="Arial" w:hint="eastAsia"/>
          <w:sz w:val="24"/>
          <w:lang w:val="en-US" w:eastAsia="ja-JP"/>
        </w:rPr>
        <w:t>2.1.3</w:t>
      </w:r>
    </w:p>
    <w:p w:rsidR="001B2596"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 xml:space="preserve">Source: </w:t>
      </w:r>
      <w:r w:rsidRPr="00F106C1">
        <w:rPr>
          <w:rFonts w:ascii="Arial" w:hAnsi="Arial"/>
          <w:b/>
          <w:sz w:val="24"/>
          <w:lang w:val="en-US"/>
        </w:rPr>
        <w:tab/>
      </w:r>
      <w:r w:rsidRPr="00F106C1">
        <w:rPr>
          <w:rFonts w:ascii="Arial" w:hAnsi="Arial"/>
          <w:sz w:val="24"/>
          <w:lang w:val="en-US" w:eastAsia="ja-JP"/>
        </w:rPr>
        <w:t>NTT DOCOMO, I</w:t>
      </w:r>
      <w:r w:rsidR="00D90465" w:rsidRPr="00F106C1">
        <w:rPr>
          <w:rFonts w:ascii="Arial" w:hAnsi="Arial" w:hint="eastAsia"/>
          <w:sz w:val="24"/>
          <w:lang w:val="en-US" w:eastAsia="ja-JP"/>
        </w:rPr>
        <w:t>NC</w:t>
      </w:r>
      <w:r w:rsidRPr="00F106C1">
        <w:rPr>
          <w:rFonts w:ascii="Arial" w:hAnsi="Arial"/>
          <w:sz w:val="24"/>
          <w:lang w:val="en-US" w:eastAsia="ja-JP"/>
        </w:rPr>
        <w:t>.</w:t>
      </w:r>
    </w:p>
    <w:p w:rsidR="001B2596" w:rsidRPr="00C155CA" w:rsidRDefault="001B2596" w:rsidP="00703616">
      <w:pPr>
        <w:tabs>
          <w:tab w:val="left" w:pos="1985"/>
        </w:tabs>
        <w:ind w:left="1983" w:hangingChars="823" w:hanging="1983"/>
        <w:rPr>
          <w:rFonts w:ascii="Arial" w:hAnsi="Arial"/>
          <w:sz w:val="24"/>
          <w:szCs w:val="24"/>
          <w:lang w:val="en-US"/>
        </w:rPr>
      </w:pPr>
      <w:r w:rsidRPr="00F106C1">
        <w:rPr>
          <w:rFonts w:ascii="Arial" w:hAnsi="Arial"/>
          <w:b/>
          <w:sz w:val="24"/>
          <w:lang w:val="en-US"/>
        </w:rPr>
        <w:t>Title:</w:t>
      </w:r>
      <w:r w:rsidR="00703616" w:rsidRPr="00F106C1">
        <w:rPr>
          <w:rFonts w:ascii="Arial" w:hAnsi="Arial"/>
          <w:sz w:val="24"/>
          <w:lang w:val="en-US"/>
        </w:rPr>
        <w:tab/>
      </w:r>
      <w:r w:rsidR="000B381C">
        <w:rPr>
          <w:rFonts w:ascii="Arial" w:hAnsi="Arial" w:hint="eastAsia"/>
          <w:sz w:val="24"/>
          <w:lang w:val="en-US" w:eastAsia="ja-JP"/>
        </w:rPr>
        <w:t>Remaining issue</w:t>
      </w:r>
      <w:r w:rsidR="009C4369">
        <w:rPr>
          <w:rFonts w:ascii="Arial" w:hAnsi="Arial" w:hint="eastAsia"/>
          <w:sz w:val="24"/>
          <w:lang w:val="en-US" w:eastAsia="ja-JP"/>
        </w:rPr>
        <w:t xml:space="preserve"> on </w:t>
      </w:r>
      <w:r w:rsidR="00F147F6">
        <w:rPr>
          <w:rFonts w:ascii="Arial" w:hAnsi="Arial" w:hint="eastAsia"/>
          <w:sz w:val="24"/>
          <w:lang w:val="en-US" w:eastAsia="ja-JP"/>
        </w:rPr>
        <w:t xml:space="preserve">UL </w:t>
      </w:r>
      <w:r w:rsidR="009C4369">
        <w:rPr>
          <w:rFonts w:ascii="Arial" w:hAnsi="Arial" w:hint="eastAsia"/>
          <w:sz w:val="24"/>
          <w:lang w:val="en-US" w:eastAsia="ja-JP"/>
        </w:rPr>
        <w:t>n</w:t>
      </w:r>
      <w:r w:rsidR="00BD408E" w:rsidRPr="00F106C1">
        <w:rPr>
          <w:rFonts w:ascii="Arial" w:hAnsi="Arial" w:hint="eastAsia"/>
          <w:sz w:val="24"/>
          <w:lang w:val="en-US" w:eastAsia="ja-JP"/>
        </w:rPr>
        <w:t xml:space="preserve">on-codebook </w:t>
      </w:r>
      <w:r w:rsidR="003E45EE" w:rsidRPr="00F106C1">
        <w:rPr>
          <w:rFonts w:ascii="Arial" w:hAnsi="Arial" w:hint="eastAsia"/>
          <w:sz w:val="24"/>
          <w:lang w:val="en-US" w:eastAsia="ja-JP"/>
        </w:rPr>
        <w:t xml:space="preserve">based </w:t>
      </w:r>
      <w:r w:rsidR="00BD408E" w:rsidRPr="00F106C1">
        <w:rPr>
          <w:rFonts w:ascii="Arial" w:hAnsi="Arial" w:hint="eastAsia"/>
          <w:sz w:val="24"/>
          <w:lang w:val="en-US" w:eastAsia="ja-JP"/>
        </w:rPr>
        <w:t>transmission</w:t>
      </w:r>
    </w:p>
    <w:p w:rsidR="001B2596" w:rsidRPr="00F106C1" w:rsidRDefault="001B2596" w:rsidP="001B2596">
      <w:pPr>
        <w:tabs>
          <w:tab w:val="left" w:pos="1985"/>
        </w:tabs>
        <w:ind w:left="1980" w:hanging="1980"/>
        <w:jc w:val="both"/>
        <w:rPr>
          <w:rFonts w:ascii="Arial" w:hAnsi="Arial"/>
          <w:b/>
          <w:sz w:val="24"/>
          <w:szCs w:val="24"/>
        </w:rPr>
      </w:pPr>
      <w:r w:rsidRPr="00F106C1">
        <w:rPr>
          <w:rFonts w:ascii="Arial" w:hAnsi="Arial"/>
          <w:b/>
          <w:sz w:val="24"/>
          <w:lang w:val="en-US"/>
        </w:rPr>
        <w:t>Document for:</w:t>
      </w:r>
      <w:r w:rsidRPr="00F106C1">
        <w:rPr>
          <w:rFonts w:ascii="Arial" w:hAnsi="Arial"/>
          <w:sz w:val="24"/>
          <w:lang w:val="en-US"/>
        </w:rPr>
        <w:tab/>
      </w:r>
      <w:r w:rsidR="00B525A2" w:rsidRPr="00F106C1">
        <w:rPr>
          <w:rFonts w:ascii="Arial" w:hAnsi="Arial" w:hint="eastAsia"/>
          <w:sz w:val="24"/>
          <w:lang w:val="en-US" w:eastAsia="ja-JP"/>
        </w:rPr>
        <w:t>Discussion</w:t>
      </w:r>
      <w:r w:rsidR="00751798" w:rsidRPr="00F106C1">
        <w:rPr>
          <w:rFonts w:ascii="Arial" w:hAnsi="Arial" w:hint="eastAsia"/>
          <w:sz w:val="24"/>
          <w:lang w:val="en-US" w:eastAsia="ja-JP"/>
        </w:rPr>
        <w:t xml:space="preserve"> and Decision</w:t>
      </w:r>
    </w:p>
    <w:p w:rsidR="000E0602" w:rsidRPr="00F106C1" w:rsidRDefault="000E0602" w:rsidP="00760E28">
      <w:pPr>
        <w:pStyle w:val="10"/>
        <w:pBdr>
          <w:top w:val="single" w:sz="12" w:space="2" w:color="auto"/>
        </w:pBdr>
        <w:tabs>
          <w:tab w:val="clear" w:pos="432"/>
          <w:tab w:val="num" w:pos="522"/>
        </w:tabs>
        <w:ind w:left="522" w:hanging="522"/>
        <w:jc w:val="both"/>
        <w:rPr>
          <w:lang w:val="en-US" w:eastAsia="ja-JP"/>
        </w:rPr>
      </w:pPr>
      <w:r w:rsidRPr="00F106C1">
        <w:rPr>
          <w:lang w:val="en-US"/>
        </w:rPr>
        <w:t>Introduction</w:t>
      </w:r>
    </w:p>
    <w:p w:rsidR="00574E00" w:rsidRDefault="00547346" w:rsidP="00574E00">
      <w:pPr>
        <w:ind w:firstLineChars="50" w:firstLine="100"/>
        <w:jc w:val="both"/>
        <w:rPr>
          <w:lang w:eastAsia="ja-JP"/>
        </w:rPr>
      </w:pPr>
      <w:r w:rsidRPr="006F31F3">
        <w:rPr>
          <w:rFonts w:hint="eastAsia"/>
          <w:lang w:val="en-US" w:eastAsia="ja-JP"/>
        </w:rPr>
        <w:t>In RAN1</w:t>
      </w:r>
      <w:r w:rsidR="00574E00">
        <w:rPr>
          <w:rFonts w:hint="eastAsia"/>
          <w:lang w:val="en-US" w:eastAsia="ja-JP"/>
        </w:rPr>
        <w:t>#91</w:t>
      </w:r>
      <w:r w:rsidR="00971B95" w:rsidRPr="006F31F3">
        <w:rPr>
          <w:rFonts w:hint="eastAsia"/>
          <w:lang w:val="en-US" w:eastAsia="ja-JP"/>
        </w:rPr>
        <w:t>,</w:t>
      </w:r>
      <w:r w:rsidR="00574E00">
        <w:rPr>
          <w:rFonts w:hint="eastAsia"/>
          <w:lang w:val="en-US" w:eastAsia="ja-JP"/>
        </w:rPr>
        <w:t xml:space="preserve"> RAN1 finalized UL non-codebook based transmission except for frequency-selective precoding</w:t>
      </w:r>
      <w:r w:rsidR="00B02A92" w:rsidRPr="006F31F3">
        <w:rPr>
          <w:rFonts w:hint="eastAsia"/>
          <w:lang w:eastAsia="ja-JP"/>
        </w:rPr>
        <w:t xml:space="preserve">. </w:t>
      </w:r>
      <w:r w:rsidR="00574E00">
        <w:rPr>
          <w:rFonts w:hint="eastAsia"/>
          <w:lang w:eastAsia="ja-JP"/>
        </w:rPr>
        <w:t xml:space="preserve">Although it was agreed to support frequency-selective precoding for Rel.15 NR, there is no clear description </w:t>
      </w:r>
      <w:r w:rsidR="004C0812">
        <w:rPr>
          <w:rFonts w:hint="eastAsia"/>
          <w:lang w:eastAsia="ja-JP"/>
        </w:rPr>
        <w:t xml:space="preserve">how </w:t>
      </w:r>
      <w:r w:rsidR="00574E00">
        <w:rPr>
          <w:rFonts w:hint="eastAsia"/>
          <w:lang w:eastAsia="ja-JP"/>
        </w:rPr>
        <w:t>to perform it. Hence, in this contribution, we discuss how to allow UE to perform the frequency-selective precoding by adding minor modification to the related specification.</w:t>
      </w:r>
    </w:p>
    <w:p w:rsidR="00DF7F0B" w:rsidRPr="006F31F3" w:rsidRDefault="00F00415" w:rsidP="00B24F9C">
      <w:pPr>
        <w:pStyle w:val="10"/>
        <w:tabs>
          <w:tab w:val="clear" w:pos="432"/>
          <w:tab w:val="num" w:pos="522"/>
        </w:tabs>
        <w:ind w:left="522" w:hanging="522"/>
        <w:jc w:val="both"/>
        <w:rPr>
          <w:lang w:val="en-US" w:eastAsia="ja-JP"/>
        </w:rPr>
      </w:pPr>
      <w:r w:rsidRPr="006F31F3">
        <w:rPr>
          <w:rFonts w:hint="eastAsia"/>
          <w:lang w:val="en-US" w:eastAsia="ja-JP"/>
        </w:rPr>
        <w:t>Discussion</w:t>
      </w:r>
    </w:p>
    <w:p w:rsidR="00C05B2B" w:rsidRDefault="00574E00" w:rsidP="005519F1">
      <w:pPr>
        <w:ind w:firstLineChars="50" w:firstLine="100"/>
        <w:jc w:val="both"/>
        <w:rPr>
          <w:lang w:val="en-US" w:eastAsia="ja-JP"/>
        </w:rPr>
      </w:pPr>
      <w:r>
        <w:rPr>
          <w:rFonts w:hint="eastAsia"/>
          <w:lang w:val="en-US" w:eastAsia="ja-JP"/>
        </w:rPr>
        <w:t>Frequency-selective</w:t>
      </w:r>
      <w:r w:rsidR="005519F1">
        <w:rPr>
          <w:rFonts w:hint="eastAsia"/>
          <w:lang w:val="en-US" w:eastAsia="ja-JP"/>
        </w:rPr>
        <w:t xml:space="preserve"> precoding needs to be performed with wide-band indication</w:t>
      </w:r>
      <w:r w:rsidR="00264950">
        <w:rPr>
          <w:rFonts w:hint="eastAsia"/>
          <w:lang w:val="en-US" w:eastAsia="ja-JP"/>
        </w:rPr>
        <w:t xml:space="preserve"> so that this scheme is</w:t>
      </w:r>
      <w:r>
        <w:rPr>
          <w:rFonts w:hint="eastAsia"/>
          <w:lang w:val="en-US" w:eastAsia="ja-JP"/>
        </w:rPr>
        <w:t xml:space="preserve"> </w:t>
      </w:r>
      <w:r w:rsidR="00264950">
        <w:rPr>
          <w:rFonts w:hint="eastAsia"/>
          <w:lang w:val="en-US" w:eastAsia="ja-JP"/>
        </w:rPr>
        <w:t>aligned with</w:t>
      </w:r>
      <w:r>
        <w:rPr>
          <w:rFonts w:hint="eastAsia"/>
          <w:lang w:val="en-US" w:eastAsia="ja-JP"/>
        </w:rPr>
        <w:t xml:space="preserve"> </w:t>
      </w:r>
      <w:r w:rsidR="00264950">
        <w:rPr>
          <w:rFonts w:hint="eastAsia"/>
          <w:lang w:val="en-US" w:eastAsia="ja-JP"/>
        </w:rPr>
        <w:t xml:space="preserve">the </w:t>
      </w:r>
      <w:r>
        <w:rPr>
          <w:rFonts w:hint="eastAsia"/>
          <w:lang w:val="en-US" w:eastAsia="ja-JP"/>
        </w:rPr>
        <w:t>current NR specification</w:t>
      </w:r>
      <w:r w:rsidR="00C05B2B">
        <w:rPr>
          <w:rFonts w:hint="eastAsia"/>
          <w:lang w:val="en-US" w:eastAsia="ja-JP"/>
        </w:rPr>
        <w:t xml:space="preserve"> [1]</w:t>
      </w:r>
      <w:r w:rsidR="005519F1">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C05B2B" w:rsidRPr="00294A34" w:rsidDel="00BD408E" w:rsidTr="00C2008A">
        <w:trPr>
          <w:jc w:val="center"/>
        </w:trPr>
        <w:tc>
          <w:tcPr>
            <w:tcW w:w="9847" w:type="dxa"/>
            <w:shd w:val="clear" w:color="auto" w:fill="auto"/>
          </w:tcPr>
          <w:p w:rsidR="00C05B2B" w:rsidRPr="00C05B2B" w:rsidDel="00BD408E" w:rsidRDefault="00C05B2B" w:rsidP="00C2008A">
            <w:pPr>
              <w:spacing w:before="240"/>
              <w:rPr>
                <w:color w:val="000000"/>
                <w:lang w:eastAsia="ja-JP"/>
              </w:rPr>
            </w:pPr>
            <w:r w:rsidRPr="0048482F">
              <w:rPr>
                <w:color w:val="000000"/>
              </w:rPr>
              <w:t xml:space="preserve">For non-codebook based transmission, </w:t>
            </w:r>
            <w:r w:rsidRPr="002378AF">
              <w:rPr>
                <w:color w:val="FF0000"/>
              </w:rPr>
              <w:t>the UE can determine its PUSCH precoder and transmission rank based on wideband SRI field from the DCI</w:t>
            </w:r>
            <w:bookmarkStart w:id="0" w:name="_Hlk494787623"/>
            <w:r w:rsidRPr="002378AF">
              <w:rPr>
                <w:color w:val="FF0000"/>
              </w:rPr>
              <w:t xml:space="preserve">. </w:t>
            </w:r>
            <w:bookmarkEnd w:id="0"/>
            <w:r w:rsidRPr="0048482F">
              <w:rPr>
                <w:color w:val="000000"/>
              </w:rPr>
              <w:t>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The maximum number of SRS resources that can be configured for non-codebook based uplink transmission is 4.</w:t>
            </w:r>
          </w:p>
        </w:tc>
      </w:tr>
    </w:tbl>
    <w:p w:rsidR="005519F1" w:rsidRPr="006F31F3" w:rsidRDefault="005519F1" w:rsidP="00C05B2B">
      <w:pPr>
        <w:spacing w:before="240"/>
        <w:ind w:firstLineChars="50" w:firstLine="100"/>
        <w:jc w:val="both"/>
        <w:rPr>
          <w:lang w:val="en-US" w:eastAsia="ja-JP"/>
        </w:rPr>
      </w:pPr>
      <w:r>
        <w:rPr>
          <w:rFonts w:hint="eastAsia"/>
          <w:lang w:val="en-US" w:eastAsia="ja-JP"/>
        </w:rPr>
        <w:t>In our view</w:t>
      </w:r>
      <w:r w:rsidR="004C0812">
        <w:rPr>
          <w:rFonts w:hint="eastAsia"/>
          <w:lang w:val="en-US" w:eastAsia="ja-JP"/>
        </w:rPr>
        <w:t xml:space="preserve"> frequency-selective precoding can be achieved</w:t>
      </w:r>
      <w:r>
        <w:rPr>
          <w:rFonts w:hint="eastAsia"/>
          <w:lang w:val="en-US" w:eastAsia="ja-JP"/>
        </w:rPr>
        <w:t xml:space="preserve">, if </w:t>
      </w:r>
      <w:r w:rsidR="00574E00">
        <w:rPr>
          <w:rFonts w:hint="eastAsia"/>
          <w:lang w:val="en-US" w:eastAsia="ja-JP"/>
        </w:rPr>
        <w:t>frequency-selective</w:t>
      </w:r>
      <w:r>
        <w:rPr>
          <w:rFonts w:hint="eastAsia"/>
          <w:lang w:val="en-US" w:eastAsia="ja-JP"/>
        </w:rPr>
        <w:t xml:space="preserve"> precoding is supported for SRS. An example</w:t>
      </w:r>
      <w:r w:rsidR="00574E00">
        <w:rPr>
          <w:rFonts w:hint="eastAsia"/>
          <w:lang w:val="en-US" w:eastAsia="ja-JP"/>
        </w:rPr>
        <w:t xml:space="preserve"> </w:t>
      </w:r>
      <w:r w:rsidRPr="006F31F3">
        <w:rPr>
          <w:rFonts w:hint="eastAsia"/>
          <w:lang w:val="en-US" w:eastAsia="ja-JP"/>
        </w:rPr>
        <w:t xml:space="preserve">is illustrated in Fig.1. </w:t>
      </w:r>
      <w:r>
        <w:rPr>
          <w:rFonts w:hint="eastAsia"/>
          <w:lang w:val="en-US" w:eastAsia="ja-JP"/>
        </w:rPr>
        <w:t>In this case,</w:t>
      </w:r>
      <w:r w:rsidRPr="006F31F3">
        <w:rPr>
          <w:rFonts w:hint="eastAsia"/>
          <w:lang w:val="en-US" w:eastAsia="ja-JP"/>
        </w:rPr>
        <w:t xml:space="preserve"> </w:t>
      </w:r>
      <w:r w:rsidR="00574E00">
        <w:rPr>
          <w:rFonts w:hint="eastAsia"/>
          <w:lang w:val="en-US" w:eastAsia="ja-JP"/>
        </w:rPr>
        <w:t>frequency-selective</w:t>
      </w:r>
      <w:r w:rsidRPr="006F31F3">
        <w:rPr>
          <w:rFonts w:hint="eastAsia"/>
          <w:lang w:val="en-US" w:eastAsia="ja-JP"/>
        </w:rPr>
        <w:t xml:space="preserve"> precoding</w:t>
      </w:r>
      <w:r w:rsidR="00EA1DBC">
        <w:rPr>
          <w:rFonts w:hint="eastAsia"/>
          <w:lang w:val="en-US" w:eastAsia="ja-JP"/>
        </w:rPr>
        <w:t>, which determined by reciprocity based method,</w:t>
      </w:r>
      <w:r w:rsidRPr="006F31F3">
        <w:rPr>
          <w:rFonts w:hint="eastAsia"/>
          <w:lang w:val="en-US" w:eastAsia="ja-JP"/>
        </w:rPr>
        <w:t xml:space="preserve"> is applied across a SRS resource</w:t>
      </w:r>
      <w:r w:rsidR="00EA1DBC">
        <w:rPr>
          <w:rFonts w:hint="eastAsia"/>
          <w:lang w:val="en-US" w:eastAsia="ja-JP"/>
        </w:rPr>
        <w:t>. Then</w:t>
      </w:r>
      <w:r w:rsidRPr="006F31F3">
        <w:rPr>
          <w:rFonts w:hint="eastAsia"/>
          <w:lang w:val="en-US" w:eastAsia="ja-JP"/>
        </w:rPr>
        <w:t xml:space="preserve"> gNB selects preferable combination of precode</w:t>
      </w:r>
      <w:r>
        <w:rPr>
          <w:rFonts w:hint="eastAsia"/>
          <w:lang w:val="en-US" w:eastAsia="ja-JP"/>
        </w:rPr>
        <w:t>r</w:t>
      </w:r>
      <w:r w:rsidRPr="006F31F3">
        <w:rPr>
          <w:rFonts w:hint="eastAsia"/>
          <w:lang w:val="en-US" w:eastAsia="ja-JP"/>
        </w:rPr>
        <w:t xml:space="preserve">s by </w:t>
      </w:r>
      <w:r w:rsidRPr="006F31F3">
        <w:rPr>
          <w:lang w:val="en-US" w:eastAsia="ja-JP"/>
        </w:rPr>
        <w:t>indicati</w:t>
      </w:r>
      <w:r w:rsidRPr="006F31F3">
        <w:rPr>
          <w:rFonts w:hint="eastAsia"/>
          <w:lang w:val="en-US" w:eastAsia="ja-JP"/>
        </w:rPr>
        <w:t xml:space="preserve">ng </w:t>
      </w:r>
      <w:r w:rsidR="00574E00">
        <w:rPr>
          <w:rFonts w:hint="eastAsia"/>
          <w:lang w:val="en-US" w:eastAsia="ja-JP"/>
        </w:rPr>
        <w:t>wide-band SRI</w:t>
      </w:r>
      <w:r w:rsidRPr="006F31F3">
        <w:rPr>
          <w:rFonts w:hint="eastAsia"/>
          <w:lang w:val="en-US" w:eastAsia="ja-JP"/>
        </w:rPr>
        <w:t xml:space="preserve">. </w:t>
      </w:r>
      <w:r w:rsidR="00574E00">
        <w:rPr>
          <w:rFonts w:hint="eastAsia"/>
          <w:lang w:val="en-US" w:eastAsia="ja-JP"/>
        </w:rPr>
        <w:t>S</w:t>
      </w:r>
      <w:r w:rsidRPr="006F31F3">
        <w:rPr>
          <w:rFonts w:hint="eastAsia"/>
          <w:lang w:val="en-US" w:eastAsia="ja-JP"/>
        </w:rPr>
        <w:t xml:space="preserve">ame rank will be applied across the allocated bandwidth. </w:t>
      </w:r>
      <w:r w:rsidR="00715330">
        <w:rPr>
          <w:rFonts w:hint="eastAsia"/>
          <w:lang w:val="en-US" w:eastAsia="ja-JP"/>
        </w:rPr>
        <w:t>In order to perform</w:t>
      </w:r>
      <w:r>
        <w:rPr>
          <w:rFonts w:hint="eastAsia"/>
          <w:lang w:val="en-US" w:eastAsia="ja-JP"/>
        </w:rPr>
        <w:t xml:space="preserve"> this method, </w:t>
      </w:r>
      <w:r w:rsidR="00574E00">
        <w:rPr>
          <w:rFonts w:hint="eastAsia"/>
          <w:lang w:val="en-US" w:eastAsia="ja-JP"/>
        </w:rPr>
        <w:t>frequency-selective</w:t>
      </w:r>
      <w:r>
        <w:rPr>
          <w:rFonts w:hint="eastAsia"/>
          <w:lang w:val="en-US" w:eastAsia="ja-JP"/>
        </w:rPr>
        <w:t xml:space="preserve"> precoding for SRS should be supported.</w:t>
      </w:r>
    </w:p>
    <w:p w:rsidR="005519F1" w:rsidRDefault="00093693" w:rsidP="00574E00">
      <w:pPr>
        <w:ind w:leftChars="71" w:left="1132" w:hangingChars="493" w:hanging="990"/>
        <w:jc w:val="both"/>
        <w:rPr>
          <w:b/>
          <w:i/>
          <w:lang w:val="en-US" w:eastAsia="ja-JP"/>
        </w:rPr>
      </w:pPr>
      <w:r>
        <w:rPr>
          <w:rFonts w:hint="eastAsia"/>
          <w:b/>
          <w:i/>
          <w:lang w:val="en-US" w:eastAsia="ja-JP"/>
        </w:rPr>
        <w:t>Proposal</w:t>
      </w:r>
      <w:r w:rsidR="005519F1" w:rsidRPr="006F31F3">
        <w:rPr>
          <w:rFonts w:hint="eastAsia"/>
          <w:b/>
          <w:i/>
          <w:lang w:val="en-US" w:eastAsia="ja-JP"/>
        </w:rPr>
        <w:t>: Support</w:t>
      </w:r>
      <w:r w:rsidR="005519F1" w:rsidRPr="006F31F3">
        <w:rPr>
          <w:b/>
          <w:i/>
          <w:lang w:val="en-US" w:eastAsia="ja-JP"/>
        </w:rPr>
        <w:t xml:space="preserve"> </w:t>
      </w:r>
      <w:r w:rsidR="00574E00">
        <w:rPr>
          <w:rFonts w:hint="eastAsia"/>
          <w:b/>
          <w:i/>
          <w:lang w:val="en-US" w:eastAsia="ja-JP"/>
        </w:rPr>
        <w:t>frequency-selective</w:t>
      </w:r>
      <w:r w:rsidR="005519F1" w:rsidRPr="006F31F3">
        <w:rPr>
          <w:rFonts w:hint="eastAsia"/>
          <w:b/>
          <w:i/>
          <w:lang w:val="en-US" w:eastAsia="ja-JP"/>
        </w:rPr>
        <w:t xml:space="preserve"> precod</w:t>
      </w:r>
      <w:r w:rsidR="00574E00">
        <w:rPr>
          <w:rFonts w:hint="eastAsia"/>
          <w:b/>
          <w:i/>
          <w:lang w:val="en-US" w:eastAsia="ja-JP"/>
        </w:rPr>
        <w:t>ing for</w:t>
      </w:r>
      <w:r w:rsidR="005519F1" w:rsidRPr="006F31F3">
        <w:rPr>
          <w:rFonts w:hint="eastAsia"/>
          <w:b/>
          <w:i/>
          <w:lang w:val="en-US" w:eastAsia="ja-JP"/>
        </w:rPr>
        <w:t xml:space="preserve"> SRS</w:t>
      </w:r>
      <w:r w:rsidR="00574E00">
        <w:rPr>
          <w:rFonts w:hint="eastAsia"/>
          <w:b/>
          <w:i/>
          <w:lang w:val="en-US" w:eastAsia="ja-JP"/>
        </w:rPr>
        <w:t xml:space="preserve"> to allow UE to perform frequency-selective precoding for PUSCH </w:t>
      </w:r>
      <w:r>
        <w:rPr>
          <w:rFonts w:hint="eastAsia"/>
          <w:b/>
          <w:i/>
          <w:lang w:val="en-US" w:eastAsia="ja-JP"/>
        </w:rPr>
        <w:t>with</w:t>
      </w:r>
      <w:r w:rsidR="00574E00">
        <w:rPr>
          <w:rFonts w:hint="eastAsia"/>
          <w:b/>
          <w:i/>
          <w:lang w:val="en-US" w:eastAsia="ja-JP"/>
        </w:rPr>
        <w:t xml:space="preserve"> wide-band SRI</w:t>
      </w:r>
      <w:r w:rsidR="005519F1" w:rsidRPr="006F31F3">
        <w:rPr>
          <w:rFonts w:hint="eastAsia"/>
          <w:b/>
          <w:i/>
          <w:lang w:val="en-US" w:eastAsia="ja-JP"/>
        </w:rPr>
        <w:t>.</w:t>
      </w:r>
    </w:p>
    <w:p w:rsidR="005519F1" w:rsidRPr="006F31F3" w:rsidRDefault="005519F1" w:rsidP="005519F1">
      <w:pPr>
        <w:jc w:val="center"/>
        <w:rPr>
          <w:b/>
          <w:lang w:val="en-US" w:eastAsia="ja-JP"/>
        </w:rPr>
      </w:pPr>
      <w:r w:rsidRPr="006F31F3">
        <w:rPr>
          <w:b/>
          <w:noProof/>
          <w:lang w:val="en-US" w:eastAsia="ja-JP"/>
        </w:rPr>
        <w:drawing>
          <wp:inline distT="0" distB="0" distL="0" distR="0" wp14:anchorId="4B429212" wp14:editId="53EA927B">
            <wp:extent cx="3296231" cy="2553419"/>
            <wp:effectExtent l="0" t="0" r="0" b="0"/>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0718" cy="2556895"/>
                    </a:xfrm>
                    <a:prstGeom prst="rect">
                      <a:avLst/>
                    </a:prstGeom>
                    <a:noFill/>
                    <a:ln>
                      <a:noFill/>
                    </a:ln>
                  </pic:spPr>
                </pic:pic>
              </a:graphicData>
            </a:graphic>
          </wp:inline>
        </w:drawing>
      </w:r>
    </w:p>
    <w:p w:rsidR="005519F1" w:rsidRPr="00991449" w:rsidRDefault="005519F1" w:rsidP="005519F1">
      <w:pPr>
        <w:jc w:val="center"/>
        <w:rPr>
          <w:b/>
          <w:lang w:val="en-US" w:eastAsia="ja-JP"/>
        </w:rPr>
      </w:pPr>
      <w:r w:rsidRPr="006F31F3">
        <w:rPr>
          <w:rFonts w:hint="eastAsia"/>
          <w:b/>
          <w:lang w:val="en-US" w:eastAsia="ja-JP"/>
        </w:rPr>
        <w:t xml:space="preserve">Figure 1: </w:t>
      </w:r>
      <w:r w:rsidR="00574E00">
        <w:rPr>
          <w:rFonts w:hint="eastAsia"/>
          <w:b/>
          <w:lang w:val="en-US" w:eastAsia="ja-JP"/>
        </w:rPr>
        <w:t>Frequency-selective</w:t>
      </w:r>
      <w:r w:rsidRPr="006F31F3">
        <w:rPr>
          <w:rFonts w:hint="eastAsia"/>
          <w:b/>
          <w:lang w:val="en-US" w:eastAsia="ja-JP"/>
        </w:rPr>
        <w:t xml:space="preserve"> precoder determination using wide-band indication</w:t>
      </w:r>
    </w:p>
    <w:p w:rsidR="00BC1C41" w:rsidRPr="006F31F3" w:rsidRDefault="00BC1C41" w:rsidP="00BC1C41">
      <w:pPr>
        <w:pStyle w:val="10"/>
        <w:tabs>
          <w:tab w:val="clear" w:pos="432"/>
          <w:tab w:val="num" w:pos="522"/>
        </w:tabs>
        <w:ind w:left="522" w:hanging="522"/>
        <w:jc w:val="both"/>
        <w:rPr>
          <w:lang w:val="en-US" w:eastAsia="ja-JP"/>
        </w:rPr>
      </w:pPr>
      <w:r w:rsidRPr="006F31F3">
        <w:rPr>
          <w:rFonts w:hint="eastAsia"/>
          <w:lang w:val="en-US" w:eastAsia="ja-JP"/>
        </w:rPr>
        <w:lastRenderedPageBreak/>
        <w:t>Conclusion</w:t>
      </w:r>
    </w:p>
    <w:p w:rsidR="00BC1C41" w:rsidRPr="006F31F3" w:rsidRDefault="00BC1C41" w:rsidP="00BC1C41">
      <w:pPr>
        <w:ind w:firstLineChars="51" w:firstLine="102"/>
        <w:jc w:val="both"/>
        <w:rPr>
          <w:lang w:val="en-US" w:eastAsia="ja-JP"/>
        </w:rPr>
      </w:pPr>
      <w:r w:rsidRPr="006F31F3">
        <w:rPr>
          <w:lang w:val="en-US" w:eastAsia="ja-JP"/>
        </w:rPr>
        <w:t>In this contribution</w:t>
      </w:r>
      <w:r w:rsidRPr="006F31F3">
        <w:rPr>
          <w:rFonts w:hint="eastAsia"/>
          <w:lang w:val="en-US" w:eastAsia="ja-JP"/>
        </w:rPr>
        <w:t>,</w:t>
      </w:r>
      <w:r w:rsidRPr="006F31F3">
        <w:rPr>
          <w:lang w:val="en-US" w:eastAsia="ja-JP"/>
        </w:rPr>
        <w:t xml:space="preserve"> we </w:t>
      </w:r>
      <w:r w:rsidR="00093693">
        <w:rPr>
          <w:rFonts w:hint="eastAsia"/>
          <w:lang w:val="en-US" w:eastAsia="ja-JP"/>
        </w:rPr>
        <w:t>discussed the remaining issue</w:t>
      </w:r>
      <w:r w:rsidRPr="006F31F3">
        <w:rPr>
          <w:rFonts w:hint="eastAsia"/>
          <w:lang w:val="en-US" w:eastAsia="ja-JP"/>
        </w:rPr>
        <w:t xml:space="preserve"> for UL non-codebook based transmission. O</w:t>
      </w:r>
      <w:r w:rsidRPr="006F31F3">
        <w:rPr>
          <w:lang w:val="en-US" w:eastAsia="ja-JP"/>
        </w:rPr>
        <w:t>u</w:t>
      </w:r>
      <w:r w:rsidRPr="006F31F3">
        <w:rPr>
          <w:rFonts w:hint="eastAsia"/>
          <w:lang w:val="en-US" w:eastAsia="ja-JP"/>
        </w:rPr>
        <w:t>r proposal</w:t>
      </w:r>
      <w:r w:rsidR="001E750C">
        <w:rPr>
          <w:rFonts w:hint="eastAsia"/>
          <w:lang w:val="en-US" w:eastAsia="ja-JP"/>
        </w:rPr>
        <w:t xml:space="preserve"> is as followed;</w:t>
      </w:r>
    </w:p>
    <w:p w:rsidR="00093693" w:rsidRDefault="00093693" w:rsidP="00093693">
      <w:pPr>
        <w:ind w:leftChars="71" w:left="1132" w:hangingChars="493" w:hanging="990"/>
        <w:jc w:val="both"/>
        <w:rPr>
          <w:b/>
          <w:i/>
          <w:lang w:val="en-US" w:eastAsia="ja-JP"/>
        </w:rPr>
      </w:pPr>
      <w:r>
        <w:rPr>
          <w:rFonts w:hint="eastAsia"/>
          <w:b/>
          <w:i/>
          <w:lang w:val="en-US" w:eastAsia="ja-JP"/>
        </w:rPr>
        <w:t>Proposal</w:t>
      </w:r>
      <w:r w:rsidRPr="006F31F3">
        <w:rPr>
          <w:rFonts w:hint="eastAsia"/>
          <w:b/>
          <w:i/>
          <w:lang w:val="en-US" w:eastAsia="ja-JP"/>
        </w:rPr>
        <w:t>: Support</w:t>
      </w:r>
      <w:r w:rsidRPr="006F31F3">
        <w:rPr>
          <w:b/>
          <w:i/>
          <w:lang w:val="en-US" w:eastAsia="ja-JP"/>
        </w:rPr>
        <w:t xml:space="preserve"> </w:t>
      </w:r>
      <w:r>
        <w:rPr>
          <w:rFonts w:hint="eastAsia"/>
          <w:b/>
          <w:i/>
          <w:lang w:val="en-US" w:eastAsia="ja-JP"/>
        </w:rPr>
        <w:t>frequency-selective</w:t>
      </w:r>
      <w:r w:rsidRPr="006F31F3">
        <w:rPr>
          <w:rFonts w:hint="eastAsia"/>
          <w:b/>
          <w:i/>
          <w:lang w:val="en-US" w:eastAsia="ja-JP"/>
        </w:rPr>
        <w:t xml:space="preserve"> precod</w:t>
      </w:r>
      <w:r>
        <w:rPr>
          <w:rFonts w:hint="eastAsia"/>
          <w:b/>
          <w:i/>
          <w:lang w:val="en-US" w:eastAsia="ja-JP"/>
        </w:rPr>
        <w:t>ing for</w:t>
      </w:r>
      <w:r w:rsidRPr="006F31F3">
        <w:rPr>
          <w:rFonts w:hint="eastAsia"/>
          <w:b/>
          <w:i/>
          <w:lang w:val="en-US" w:eastAsia="ja-JP"/>
        </w:rPr>
        <w:t xml:space="preserve"> SRS</w:t>
      </w:r>
      <w:r>
        <w:rPr>
          <w:rFonts w:hint="eastAsia"/>
          <w:b/>
          <w:i/>
          <w:lang w:val="en-US" w:eastAsia="ja-JP"/>
        </w:rPr>
        <w:t xml:space="preserve"> to allow UE to perform frequency-selective precoding for PUSCH with wide-band SRI</w:t>
      </w:r>
      <w:r w:rsidRPr="006F31F3">
        <w:rPr>
          <w:rFonts w:hint="eastAsia"/>
          <w:b/>
          <w:i/>
          <w:lang w:val="en-US" w:eastAsia="ja-JP"/>
        </w:rPr>
        <w:t>.</w:t>
      </w:r>
    </w:p>
    <w:p w:rsidR="0069757C" w:rsidRPr="006F31F3" w:rsidRDefault="0069757C" w:rsidP="005B52DD">
      <w:pPr>
        <w:pStyle w:val="10"/>
        <w:numPr>
          <w:ilvl w:val="0"/>
          <w:numId w:val="0"/>
        </w:numPr>
        <w:tabs>
          <w:tab w:val="num" w:pos="432"/>
        </w:tabs>
        <w:ind w:left="432" w:hanging="432"/>
        <w:jc w:val="both"/>
        <w:rPr>
          <w:lang w:val="en-US" w:eastAsia="ja-JP"/>
        </w:rPr>
      </w:pPr>
      <w:r w:rsidRPr="006F31F3">
        <w:rPr>
          <w:lang w:val="en-US"/>
        </w:rPr>
        <w:t>Reference</w:t>
      </w:r>
    </w:p>
    <w:p w:rsidR="00991449" w:rsidRPr="00897A9E" w:rsidRDefault="008E6BA2" w:rsidP="008E6BA2">
      <w:pPr>
        <w:rPr>
          <w:lang w:val="en-US" w:eastAsia="ja-JP"/>
        </w:rPr>
      </w:pPr>
      <w:r w:rsidRPr="006F31F3">
        <w:rPr>
          <w:lang w:val="en-US" w:eastAsia="ja-JP"/>
        </w:rPr>
        <w:t>[</w:t>
      </w:r>
      <w:r w:rsidRPr="006F31F3">
        <w:rPr>
          <w:rFonts w:hint="eastAsia"/>
          <w:lang w:val="en-US" w:eastAsia="ja-JP"/>
        </w:rPr>
        <w:t>1</w:t>
      </w:r>
      <w:r w:rsidRPr="006F31F3">
        <w:rPr>
          <w:lang w:val="en-US" w:eastAsia="ja-JP"/>
        </w:rPr>
        <w:t>]</w:t>
      </w:r>
      <w:r w:rsidRPr="006F31F3">
        <w:t xml:space="preserve"> </w:t>
      </w:r>
      <w:r w:rsidR="00AF4E55">
        <w:t xml:space="preserve">3GPP TS 38.214 </w:t>
      </w:r>
      <w:r w:rsidR="00AF4E55">
        <w:rPr>
          <w:rFonts w:hint="eastAsia"/>
          <w:lang w:eastAsia="ja-JP"/>
        </w:rPr>
        <w:t>v</w:t>
      </w:r>
      <w:r w:rsidR="00915D7A">
        <w:rPr>
          <w:rFonts w:hint="eastAsia"/>
          <w:lang w:eastAsia="ja-JP"/>
        </w:rPr>
        <w:t>15</w:t>
      </w:r>
      <w:bookmarkStart w:id="1" w:name="_GoBack"/>
      <w:bookmarkEnd w:id="1"/>
      <w:r w:rsidR="00897A9E" w:rsidRPr="00897A9E">
        <w:t>.0.0</w:t>
      </w:r>
    </w:p>
    <w:sectPr w:rsidR="00991449" w:rsidRPr="00897A9E"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D92" w:rsidRDefault="00371D92">
      <w:r>
        <w:separator/>
      </w:r>
    </w:p>
  </w:endnote>
  <w:endnote w:type="continuationSeparator" w:id="0">
    <w:p w:rsidR="00371D92" w:rsidRDefault="00371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15D7A">
      <w:rPr>
        <w:rStyle w:val="afb"/>
      </w:rPr>
      <w:t>2</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D92" w:rsidRDefault="00371D92">
      <w:r>
        <w:separator/>
      </w:r>
    </w:p>
  </w:footnote>
  <w:footnote w:type="continuationSeparator" w:id="0">
    <w:p w:rsidR="00371D92" w:rsidRDefault="00371D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576D"/>
    <w:multiLevelType w:val="hybridMultilevel"/>
    <w:tmpl w:val="EF066FB4"/>
    <w:lvl w:ilvl="0" w:tplc="26B0B132">
      <w:start w:val="1"/>
      <w:numFmt w:val="bullet"/>
      <w:lvlText w:val="•"/>
      <w:lvlJc w:val="left"/>
      <w:pPr>
        <w:ind w:left="562" w:hanging="420"/>
      </w:pPr>
      <w:rPr>
        <w:rFonts w:ascii="Arial" w:hAnsi="Arial"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5">
    <w:nsid w:val="0CB063F8"/>
    <w:multiLevelType w:val="hybridMultilevel"/>
    <w:tmpl w:val="E9EECE5C"/>
    <w:lvl w:ilvl="0" w:tplc="F7589852">
      <w:start w:val="1"/>
      <w:numFmt w:val="bullet"/>
      <w:lvlText w:val=""/>
      <w:lvlJc w:val="left"/>
      <w:pPr>
        <w:ind w:left="562" w:hanging="420"/>
      </w:pPr>
      <w:rPr>
        <w:rFonts w:ascii="Wingdings" w:hAnsi="Wingdings"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nsid w:val="1E66577C"/>
    <w:multiLevelType w:val="hybridMultilevel"/>
    <w:tmpl w:val="108C2D30"/>
    <w:lvl w:ilvl="0" w:tplc="F4B8E61C">
      <w:start w:val="1"/>
      <w:numFmt w:val="bullet"/>
      <w:lvlText w:val="•"/>
      <w:lvlJc w:val="left"/>
      <w:pPr>
        <w:tabs>
          <w:tab w:val="num" w:pos="720"/>
        </w:tabs>
        <w:ind w:left="720" w:hanging="360"/>
      </w:pPr>
      <w:rPr>
        <w:rFonts w:ascii="Arial" w:hAnsi="Arial" w:hint="default"/>
      </w:rPr>
    </w:lvl>
    <w:lvl w:ilvl="1" w:tplc="703409E6">
      <w:numFmt w:val="bullet"/>
      <w:lvlText w:val="–"/>
      <w:lvlJc w:val="left"/>
      <w:pPr>
        <w:tabs>
          <w:tab w:val="num" w:pos="1440"/>
        </w:tabs>
        <w:ind w:left="1440" w:hanging="360"/>
      </w:pPr>
      <w:rPr>
        <w:rFonts w:ascii="Arial" w:hAnsi="Arial" w:hint="default"/>
      </w:rPr>
    </w:lvl>
    <w:lvl w:ilvl="2" w:tplc="062AB6D2">
      <w:numFmt w:val="bullet"/>
      <w:lvlText w:val="•"/>
      <w:lvlJc w:val="left"/>
      <w:pPr>
        <w:tabs>
          <w:tab w:val="num" w:pos="2160"/>
        </w:tabs>
        <w:ind w:left="2160" w:hanging="360"/>
      </w:pPr>
      <w:rPr>
        <w:rFonts w:ascii="Arial" w:hAnsi="Arial" w:hint="default"/>
      </w:rPr>
    </w:lvl>
    <w:lvl w:ilvl="3" w:tplc="19D8F9BA">
      <w:numFmt w:val="bullet"/>
      <w:lvlText w:val="–"/>
      <w:lvlJc w:val="left"/>
      <w:pPr>
        <w:tabs>
          <w:tab w:val="num" w:pos="2880"/>
        </w:tabs>
        <w:ind w:left="2880" w:hanging="360"/>
      </w:pPr>
      <w:rPr>
        <w:rFonts w:ascii="Arial" w:hAnsi="Arial" w:hint="default"/>
      </w:rPr>
    </w:lvl>
    <w:lvl w:ilvl="4" w:tplc="FE4653B2" w:tentative="1">
      <w:start w:val="1"/>
      <w:numFmt w:val="bullet"/>
      <w:lvlText w:val="•"/>
      <w:lvlJc w:val="left"/>
      <w:pPr>
        <w:tabs>
          <w:tab w:val="num" w:pos="3600"/>
        </w:tabs>
        <w:ind w:left="3600" w:hanging="360"/>
      </w:pPr>
      <w:rPr>
        <w:rFonts w:ascii="Arial" w:hAnsi="Arial" w:hint="default"/>
      </w:rPr>
    </w:lvl>
    <w:lvl w:ilvl="5" w:tplc="58F2A192" w:tentative="1">
      <w:start w:val="1"/>
      <w:numFmt w:val="bullet"/>
      <w:lvlText w:val="•"/>
      <w:lvlJc w:val="left"/>
      <w:pPr>
        <w:tabs>
          <w:tab w:val="num" w:pos="4320"/>
        </w:tabs>
        <w:ind w:left="4320" w:hanging="360"/>
      </w:pPr>
      <w:rPr>
        <w:rFonts w:ascii="Arial" w:hAnsi="Arial" w:hint="default"/>
      </w:rPr>
    </w:lvl>
    <w:lvl w:ilvl="6" w:tplc="0D640856" w:tentative="1">
      <w:start w:val="1"/>
      <w:numFmt w:val="bullet"/>
      <w:lvlText w:val="•"/>
      <w:lvlJc w:val="left"/>
      <w:pPr>
        <w:tabs>
          <w:tab w:val="num" w:pos="5040"/>
        </w:tabs>
        <w:ind w:left="5040" w:hanging="360"/>
      </w:pPr>
      <w:rPr>
        <w:rFonts w:ascii="Arial" w:hAnsi="Arial" w:hint="default"/>
      </w:rPr>
    </w:lvl>
    <w:lvl w:ilvl="7" w:tplc="15B29E68" w:tentative="1">
      <w:start w:val="1"/>
      <w:numFmt w:val="bullet"/>
      <w:lvlText w:val="•"/>
      <w:lvlJc w:val="left"/>
      <w:pPr>
        <w:tabs>
          <w:tab w:val="num" w:pos="5760"/>
        </w:tabs>
        <w:ind w:left="5760" w:hanging="360"/>
      </w:pPr>
      <w:rPr>
        <w:rFonts w:ascii="Arial" w:hAnsi="Arial" w:hint="default"/>
      </w:rPr>
    </w:lvl>
    <w:lvl w:ilvl="8" w:tplc="95486310" w:tentative="1">
      <w:start w:val="1"/>
      <w:numFmt w:val="bullet"/>
      <w:lvlText w:val="•"/>
      <w:lvlJc w:val="left"/>
      <w:pPr>
        <w:tabs>
          <w:tab w:val="num" w:pos="6480"/>
        </w:tabs>
        <w:ind w:left="6480" w:hanging="360"/>
      </w:pPr>
      <w:rPr>
        <w:rFonts w:ascii="Arial" w:hAnsi="Arial" w:hint="default"/>
      </w:rPr>
    </w:lvl>
  </w:abstractNum>
  <w:abstractNum w:abstractNumId="14">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FC5176"/>
    <w:multiLevelType w:val="hybridMultilevel"/>
    <w:tmpl w:val="E5765F28"/>
    <w:lvl w:ilvl="0" w:tplc="05388FEE">
      <w:start w:val="2"/>
      <w:numFmt w:val="bullet"/>
      <w:lvlText w:val=""/>
      <w:lvlJc w:val="left"/>
      <w:pPr>
        <w:ind w:left="562" w:hanging="420"/>
      </w:pPr>
      <w:rPr>
        <w:rFonts w:ascii="Symbol" w:eastAsia="SimSun" w:hAnsi="Symbol" w:cs="Times New Roman"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8">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9">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0">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4">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25">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7">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44F59F0"/>
    <w:multiLevelType w:val="multilevel"/>
    <w:tmpl w:val="041E54D6"/>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144"/>
        </w:tabs>
        <w:ind w:left="1144" w:hanging="576"/>
      </w:pPr>
      <w:rPr>
        <w:rFonts w:hint="default"/>
        <w:lang w:val="en-US"/>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30">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4">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7">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8">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2">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3">
    <w:nsid w:val="760E3FF6"/>
    <w:multiLevelType w:val="hybridMultilevel"/>
    <w:tmpl w:val="212AB3AA"/>
    <w:lvl w:ilvl="0" w:tplc="F9666924">
      <w:start w:val="1"/>
      <w:numFmt w:val="bullet"/>
      <w:lvlText w:val="•"/>
      <w:lvlJc w:val="left"/>
      <w:pPr>
        <w:tabs>
          <w:tab w:val="num" w:pos="360"/>
        </w:tabs>
        <w:ind w:left="360" w:hanging="360"/>
      </w:pPr>
      <w:rPr>
        <w:rFonts w:ascii="Arial" w:hAnsi="Arial" w:hint="default"/>
      </w:rPr>
    </w:lvl>
    <w:lvl w:ilvl="1" w:tplc="F446A52C">
      <w:start w:val="1"/>
      <w:numFmt w:val="bullet"/>
      <w:lvlText w:val="•"/>
      <w:lvlJc w:val="left"/>
      <w:pPr>
        <w:tabs>
          <w:tab w:val="num" w:pos="1080"/>
        </w:tabs>
        <w:ind w:left="1080" w:hanging="360"/>
      </w:pPr>
      <w:rPr>
        <w:rFonts w:ascii="Arial" w:hAnsi="Arial" w:hint="default"/>
      </w:rPr>
    </w:lvl>
    <w:lvl w:ilvl="2" w:tplc="F334D7BE">
      <w:start w:val="5116"/>
      <w:numFmt w:val="bullet"/>
      <w:lvlText w:val="•"/>
      <w:lvlJc w:val="left"/>
      <w:pPr>
        <w:tabs>
          <w:tab w:val="num" w:pos="1800"/>
        </w:tabs>
        <w:ind w:left="1800" w:hanging="360"/>
      </w:pPr>
      <w:rPr>
        <w:rFonts w:ascii="Arial" w:hAnsi="Arial" w:hint="default"/>
      </w:rPr>
    </w:lvl>
    <w:lvl w:ilvl="3" w:tplc="517A0884" w:tentative="1">
      <w:start w:val="1"/>
      <w:numFmt w:val="bullet"/>
      <w:lvlText w:val="•"/>
      <w:lvlJc w:val="left"/>
      <w:pPr>
        <w:tabs>
          <w:tab w:val="num" w:pos="2520"/>
        </w:tabs>
        <w:ind w:left="2520" w:hanging="360"/>
      </w:pPr>
      <w:rPr>
        <w:rFonts w:ascii="Arial" w:hAnsi="Arial" w:hint="default"/>
      </w:rPr>
    </w:lvl>
    <w:lvl w:ilvl="4" w:tplc="00200EC0" w:tentative="1">
      <w:start w:val="1"/>
      <w:numFmt w:val="bullet"/>
      <w:lvlText w:val="•"/>
      <w:lvlJc w:val="left"/>
      <w:pPr>
        <w:tabs>
          <w:tab w:val="num" w:pos="3240"/>
        </w:tabs>
        <w:ind w:left="3240" w:hanging="360"/>
      </w:pPr>
      <w:rPr>
        <w:rFonts w:ascii="Arial" w:hAnsi="Arial" w:hint="default"/>
      </w:rPr>
    </w:lvl>
    <w:lvl w:ilvl="5" w:tplc="6248EC48" w:tentative="1">
      <w:start w:val="1"/>
      <w:numFmt w:val="bullet"/>
      <w:lvlText w:val="•"/>
      <w:lvlJc w:val="left"/>
      <w:pPr>
        <w:tabs>
          <w:tab w:val="num" w:pos="3960"/>
        </w:tabs>
        <w:ind w:left="3960" w:hanging="360"/>
      </w:pPr>
      <w:rPr>
        <w:rFonts w:ascii="Arial" w:hAnsi="Arial" w:hint="default"/>
      </w:rPr>
    </w:lvl>
    <w:lvl w:ilvl="6" w:tplc="48344C2E" w:tentative="1">
      <w:start w:val="1"/>
      <w:numFmt w:val="bullet"/>
      <w:lvlText w:val="•"/>
      <w:lvlJc w:val="left"/>
      <w:pPr>
        <w:tabs>
          <w:tab w:val="num" w:pos="4680"/>
        </w:tabs>
        <w:ind w:left="4680" w:hanging="360"/>
      </w:pPr>
      <w:rPr>
        <w:rFonts w:ascii="Arial" w:hAnsi="Arial" w:hint="default"/>
      </w:rPr>
    </w:lvl>
    <w:lvl w:ilvl="7" w:tplc="F0B619BA" w:tentative="1">
      <w:start w:val="1"/>
      <w:numFmt w:val="bullet"/>
      <w:lvlText w:val="•"/>
      <w:lvlJc w:val="left"/>
      <w:pPr>
        <w:tabs>
          <w:tab w:val="num" w:pos="5400"/>
        </w:tabs>
        <w:ind w:left="5400" w:hanging="360"/>
      </w:pPr>
      <w:rPr>
        <w:rFonts w:ascii="Arial" w:hAnsi="Arial" w:hint="default"/>
      </w:rPr>
    </w:lvl>
    <w:lvl w:ilvl="8" w:tplc="4B22A8CE" w:tentative="1">
      <w:start w:val="1"/>
      <w:numFmt w:val="bullet"/>
      <w:lvlText w:val="•"/>
      <w:lvlJc w:val="left"/>
      <w:pPr>
        <w:tabs>
          <w:tab w:val="num" w:pos="6120"/>
        </w:tabs>
        <w:ind w:left="6120" w:hanging="360"/>
      </w:pPr>
      <w:rPr>
        <w:rFonts w:ascii="Arial" w:hAnsi="Arial" w:hint="default"/>
      </w:rPr>
    </w:lvl>
  </w:abstractNum>
  <w:abstractNum w:abstractNumId="4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6">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40"/>
  </w:num>
  <w:num w:numId="3">
    <w:abstractNumId w:val="44"/>
  </w:num>
  <w:num w:numId="4">
    <w:abstractNumId w:val="34"/>
  </w:num>
  <w:num w:numId="5">
    <w:abstractNumId w:val="21"/>
  </w:num>
  <w:num w:numId="6">
    <w:abstractNumId w:val="10"/>
  </w:num>
  <w:num w:numId="7">
    <w:abstractNumId w:val="39"/>
  </w:num>
  <w:num w:numId="8">
    <w:abstractNumId w:val="22"/>
  </w:num>
  <w:num w:numId="9">
    <w:abstractNumId w:val="32"/>
  </w:num>
  <w:num w:numId="10">
    <w:abstractNumId w:val="45"/>
  </w:num>
  <w:num w:numId="11">
    <w:abstractNumId w:val="30"/>
  </w:num>
  <w:num w:numId="12">
    <w:abstractNumId w:val="38"/>
  </w:num>
  <w:num w:numId="13">
    <w:abstractNumId w:val="15"/>
  </w:num>
  <w:num w:numId="14">
    <w:abstractNumId w:val="2"/>
  </w:num>
  <w:num w:numId="15">
    <w:abstractNumId w:val="25"/>
  </w:num>
  <w:num w:numId="16">
    <w:abstractNumId w:val="8"/>
  </w:num>
  <w:num w:numId="17">
    <w:abstractNumId w:val="18"/>
  </w:num>
  <w:num w:numId="18">
    <w:abstractNumId w:val="14"/>
  </w:num>
  <w:num w:numId="19">
    <w:abstractNumId w:val="26"/>
  </w:num>
  <w:num w:numId="20">
    <w:abstractNumId w:val="23"/>
  </w:num>
  <w:num w:numId="21">
    <w:abstractNumId w:val="29"/>
  </w:num>
  <w:num w:numId="22">
    <w:abstractNumId w:val="31"/>
  </w:num>
  <w:num w:numId="23">
    <w:abstractNumId w:val="11"/>
  </w:num>
  <w:num w:numId="24">
    <w:abstractNumId w:val="27"/>
  </w:num>
  <w:num w:numId="25">
    <w:abstractNumId w:val="41"/>
  </w:num>
  <w:num w:numId="26">
    <w:abstractNumId w:val="6"/>
  </w:num>
  <w:num w:numId="27">
    <w:abstractNumId w:val="19"/>
  </w:num>
  <w:num w:numId="28">
    <w:abstractNumId w:val="3"/>
  </w:num>
  <w:num w:numId="29">
    <w:abstractNumId w:val="36"/>
  </w:num>
  <w:num w:numId="30">
    <w:abstractNumId w:val="4"/>
  </w:num>
  <w:num w:numId="31">
    <w:abstractNumId w:val="7"/>
  </w:num>
  <w:num w:numId="32">
    <w:abstractNumId w:val="37"/>
  </w:num>
  <w:num w:numId="33">
    <w:abstractNumId w:val="33"/>
  </w:num>
  <w:num w:numId="34">
    <w:abstractNumId w:val="20"/>
  </w:num>
  <w:num w:numId="35">
    <w:abstractNumId w:val="12"/>
  </w:num>
  <w:num w:numId="36">
    <w:abstractNumId w:val="35"/>
  </w:num>
  <w:num w:numId="37">
    <w:abstractNumId w:val="9"/>
  </w:num>
  <w:num w:numId="38">
    <w:abstractNumId w:val="0"/>
  </w:num>
  <w:num w:numId="39">
    <w:abstractNumId w:val="16"/>
  </w:num>
  <w:num w:numId="40">
    <w:abstractNumId w:val="24"/>
  </w:num>
  <w:num w:numId="41">
    <w:abstractNumId w:val="43"/>
  </w:num>
  <w:num w:numId="42">
    <w:abstractNumId w:val="5"/>
  </w:num>
  <w:num w:numId="43">
    <w:abstractNumId w:val="46"/>
  </w:num>
  <w:num w:numId="44">
    <w:abstractNumId w:val="17"/>
  </w:num>
  <w:num w:numId="45">
    <w:abstractNumId w:val="13"/>
  </w:num>
  <w:num w:numId="46">
    <w:abstractNumId w:val="42"/>
  </w:num>
  <w:num w:numId="4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9E3"/>
    <w:rsid w:val="00002A82"/>
    <w:rsid w:val="00002BBD"/>
    <w:rsid w:val="0000301D"/>
    <w:rsid w:val="000031F4"/>
    <w:rsid w:val="00003883"/>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89C"/>
    <w:rsid w:val="00016A3A"/>
    <w:rsid w:val="00016B94"/>
    <w:rsid w:val="0001723C"/>
    <w:rsid w:val="000173F1"/>
    <w:rsid w:val="00017A58"/>
    <w:rsid w:val="00017CD3"/>
    <w:rsid w:val="00017D61"/>
    <w:rsid w:val="00020464"/>
    <w:rsid w:val="0002050D"/>
    <w:rsid w:val="00020690"/>
    <w:rsid w:val="00020F35"/>
    <w:rsid w:val="0002180A"/>
    <w:rsid w:val="00021C55"/>
    <w:rsid w:val="00021DD4"/>
    <w:rsid w:val="00021F5E"/>
    <w:rsid w:val="0002234D"/>
    <w:rsid w:val="000224EC"/>
    <w:rsid w:val="000233AC"/>
    <w:rsid w:val="00023634"/>
    <w:rsid w:val="00024030"/>
    <w:rsid w:val="000246F5"/>
    <w:rsid w:val="000248EA"/>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4FB"/>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774"/>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24BF"/>
    <w:rsid w:val="0007293B"/>
    <w:rsid w:val="000737DA"/>
    <w:rsid w:val="00074CB3"/>
    <w:rsid w:val="0007532A"/>
    <w:rsid w:val="0007555F"/>
    <w:rsid w:val="00075669"/>
    <w:rsid w:val="00076671"/>
    <w:rsid w:val="000766D7"/>
    <w:rsid w:val="00076DB9"/>
    <w:rsid w:val="00077FE0"/>
    <w:rsid w:val="00080A63"/>
    <w:rsid w:val="00080DBA"/>
    <w:rsid w:val="00081BE0"/>
    <w:rsid w:val="00082CE8"/>
    <w:rsid w:val="0008317F"/>
    <w:rsid w:val="0008351B"/>
    <w:rsid w:val="000841A8"/>
    <w:rsid w:val="00084301"/>
    <w:rsid w:val="0008452A"/>
    <w:rsid w:val="00084BE4"/>
    <w:rsid w:val="0008544F"/>
    <w:rsid w:val="00085C24"/>
    <w:rsid w:val="00085DB7"/>
    <w:rsid w:val="0008682B"/>
    <w:rsid w:val="000868ED"/>
    <w:rsid w:val="00090BB8"/>
    <w:rsid w:val="00091860"/>
    <w:rsid w:val="00092578"/>
    <w:rsid w:val="00092919"/>
    <w:rsid w:val="00092D1D"/>
    <w:rsid w:val="00092DCA"/>
    <w:rsid w:val="00092E07"/>
    <w:rsid w:val="00093693"/>
    <w:rsid w:val="000937D2"/>
    <w:rsid w:val="00093C69"/>
    <w:rsid w:val="000940C0"/>
    <w:rsid w:val="00094998"/>
    <w:rsid w:val="00094E58"/>
    <w:rsid w:val="00094FFF"/>
    <w:rsid w:val="00095B72"/>
    <w:rsid w:val="0009600D"/>
    <w:rsid w:val="000967C8"/>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9A1"/>
    <w:rsid w:val="000B2A42"/>
    <w:rsid w:val="000B2EFB"/>
    <w:rsid w:val="000B327D"/>
    <w:rsid w:val="000B37AA"/>
    <w:rsid w:val="000B381C"/>
    <w:rsid w:val="000B434A"/>
    <w:rsid w:val="000B4863"/>
    <w:rsid w:val="000B4DFB"/>
    <w:rsid w:val="000B5030"/>
    <w:rsid w:val="000B55A5"/>
    <w:rsid w:val="000B5628"/>
    <w:rsid w:val="000B5798"/>
    <w:rsid w:val="000B5EE7"/>
    <w:rsid w:val="000B5F4D"/>
    <w:rsid w:val="000B5FC6"/>
    <w:rsid w:val="000B69F4"/>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209"/>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2F4D"/>
    <w:rsid w:val="000E3749"/>
    <w:rsid w:val="000E3B40"/>
    <w:rsid w:val="000E3D46"/>
    <w:rsid w:val="000E3DD1"/>
    <w:rsid w:val="000E409B"/>
    <w:rsid w:val="000E40DC"/>
    <w:rsid w:val="000E4366"/>
    <w:rsid w:val="000E4D4A"/>
    <w:rsid w:val="000E52AF"/>
    <w:rsid w:val="000E52EE"/>
    <w:rsid w:val="000E58CF"/>
    <w:rsid w:val="000E5C51"/>
    <w:rsid w:val="000E5E1F"/>
    <w:rsid w:val="000E61C1"/>
    <w:rsid w:val="000E6208"/>
    <w:rsid w:val="000F01AA"/>
    <w:rsid w:val="000F03D5"/>
    <w:rsid w:val="000F0E0B"/>
    <w:rsid w:val="000F1840"/>
    <w:rsid w:val="000F1CEA"/>
    <w:rsid w:val="000F1DA5"/>
    <w:rsid w:val="000F276F"/>
    <w:rsid w:val="000F37E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AB5"/>
    <w:rsid w:val="000F7DEA"/>
    <w:rsid w:val="00100304"/>
    <w:rsid w:val="00100464"/>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2CA5"/>
    <w:rsid w:val="001135F5"/>
    <w:rsid w:val="00113626"/>
    <w:rsid w:val="00113700"/>
    <w:rsid w:val="0011401A"/>
    <w:rsid w:val="00114DC3"/>
    <w:rsid w:val="00115243"/>
    <w:rsid w:val="00115E5C"/>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B3D"/>
    <w:rsid w:val="00124DDF"/>
    <w:rsid w:val="00125C52"/>
    <w:rsid w:val="001266F1"/>
    <w:rsid w:val="00126919"/>
    <w:rsid w:val="00126A03"/>
    <w:rsid w:val="00126DA5"/>
    <w:rsid w:val="001271F9"/>
    <w:rsid w:val="001274D2"/>
    <w:rsid w:val="001278F9"/>
    <w:rsid w:val="00127E37"/>
    <w:rsid w:val="00127E48"/>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41135"/>
    <w:rsid w:val="00141236"/>
    <w:rsid w:val="00142046"/>
    <w:rsid w:val="00142612"/>
    <w:rsid w:val="001430CD"/>
    <w:rsid w:val="0014388E"/>
    <w:rsid w:val="00144026"/>
    <w:rsid w:val="00144095"/>
    <w:rsid w:val="001445CF"/>
    <w:rsid w:val="00144A0C"/>
    <w:rsid w:val="00145BA0"/>
    <w:rsid w:val="00146083"/>
    <w:rsid w:val="001469DA"/>
    <w:rsid w:val="0014774C"/>
    <w:rsid w:val="00150903"/>
    <w:rsid w:val="00150BB4"/>
    <w:rsid w:val="00150F51"/>
    <w:rsid w:val="001516D8"/>
    <w:rsid w:val="001517E4"/>
    <w:rsid w:val="00151825"/>
    <w:rsid w:val="00151ABA"/>
    <w:rsid w:val="0015239C"/>
    <w:rsid w:val="001527FC"/>
    <w:rsid w:val="00152CF1"/>
    <w:rsid w:val="00153651"/>
    <w:rsid w:val="00153BC6"/>
    <w:rsid w:val="00154025"/>
    <w:rsid w:val="0015421F"/>
    <w:rsid w:val="001553C6"/>
    <w:rsid w:val="00156441"/>
    <w:rsid w:val="00157090"/>
    <w:rsid w:val="0015760F"/>
    <w:rsid w:val="00157695"/>
    <w:rsid w:val="00160419"/>
    <w:rsid w:val="0016046E"/>
    <w:rsid w:val="001606FB"/>
    <w:rsid w:val="00160B23"/>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2CED"/>
    <w:rsid w:val="00173708"/>
    <w:rsid w:val="00174FF3"/>
    <w:rsid w:val="00175B29"/>
    <w:rsid w:val="00175C29"/>
    <w:rsid w:val="00175EB8"/>
    <w:rsid w:val="00176652"/>
    <w:rsid w:val="00176945"/>
    <w:rsid w:val="00176F37"/>
    <w:rsid w:val="001771D5"/>
    <w:rsid w:val="0017755E"/>
    <w:rsid w:val="001776F5"/>
    <w:rsid w:val="0017796A"/>
    <w:rsid w:val="00177970"/>
    <w:rsid w:val="00177F69"/>
    <w:rsid w:val="00180E49"/>
    <w:rsid w:val="00181289"/>
    <w:rsid w:val="001815FD"/>
    <w:rsid w:val="0018197D"/>
    <w:rsid w:val="00181D22"/>
    <w:rsid w:val="001826FD"/>
    <w:rsid w:val="00182838"/>
    <w:rsid w:val="001829F4"/>
    <w:rsid w:val="00183964"/>
    <w:rsid w:val="001842E4"/>
    <w:rsid w:val="001843F2"/>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3C59"/>
    <w:rsid w:val="00194403"/>
    <w:rsid w:val="001944F6"/>
    <w:rsid w:val="00195150"/>
    <w:rsid w:val="00195A75"/>
    <w:rsid w:val="00195B04"/>
    <w:rsid w:val="00195B0E"/>
    <w:rsid w:val="00196D3E"/>
    <w:rsid w:val="00197239"/>
    <w:rsid w:val="001A0123"/>
    <w:rsid w:val="001A0857"/>
    <w:rsid w:val="001A0AB1"/>
    <w:rsid w:val="001A138E"/>
    <w:rsid w:val="001A1739"/>
    <w:rsid w:val="001A1B9D"/>
    <w:rsid w:val="001A1D6F"/>
    <w:rsid w:val="001A24F6"/>
    <w:rsid w:val="001A2F3E"/>
    <w:rsid w:val="001A3241"/>
    <w:rsid w:val="001A4813"/>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309"/>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659"/>
    <w:rsid w:val="001D472D"/>
    <w:rsid w:val="001D4ABF"/>
    <w:rsid w:val="001D51D6"/>
    <w:rsid w:val="001D52E4"/>
    <w:rsid w:val="001D539C"/>
    <w:rsid w:val="001D57D1"/>
    <w:rsid w:val="001D5FAB"/>
    <w:rsid w:val="001D66A4"/>
    <w:rsid w:val="001D6E97"/>
    <w:rsid w:val="001D6F3F"/>
    <w:rsid w:val="001D6FA5"/>
    <w:rsid w:val="001D7B7A"/>
    <w:rsid w:val="001D7BA7"/>
    <w:rsid w:val="001E09B9"/>
    <w:rsid w:val="001E0EBA"/>
    <w:rsid w:val="001E0FEA"/>
    <w:rsid w:val="001E1023"/>
    <w:rsid w:val="001E11CE"/>
    <w:rsid w:val="001E1C0D"/>
    <w:rsid w:val="001E1CE0"/>
    <w:rsid w:val="001E213B"/>
    <w:rsid w:val="001E2691"/>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E750C"/>
    <w:rsid w:val="001F080D"/>
    <w:rsid w:val="001F099B"/>
    <w:rsid w:val="001F1233"/>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7B0"/>
    <w:rsid w:val="00230A48"/>
    <w:rsid w:val="00230C94"/>
    <w:rsid w:val="00230EB7"/>
    <w:rsid w:val="00230EC6"/>
    <w:rsid w:val="002311DF"/>
    <w:rsid w:val="00231421"/>
    <w:rsid w:val="00231778"/>
    <w:rsid w:val="00231815"/>
    <w:rsid w:val="00232E4D"/>
    <w:rsid w:val="00233602"/>
    <w:rsid w:val="00234773"/>
    <w:rsid w:val="00234C5F"/>
    <w:rsid w:val="0023565A"/>
    <w:rsid w:val="002363EE"/>
    <w:rsid w:val="00236663"/>
    <w:rsid w:val="00236C6E"/>
    <w:rsid w:val="00237366"/>
    <w:rsid w:val="002378AF"/>
    <w:rsid w:val="00237E42"/>
    <w:rsid w:val="002406C1"/>
    <w:rsid w:val="00241766"/>
    <w:rsid w:val="00241F20"/>
    <w:rsid w:val="00242069"/>
    <w:rsid w:val="002420FA"/>
    <w:rsid w:val="002426B6"/>
    <w:rsid w:val="00242854"/>
    <w:rsid w:val="00243FD4"/>
    <w:rsid w:val="00244190"/>
    <w:rsid w:val="00245579"/>
    <w:rsid w:val="002461C3"/>
    <w:rsid w:val="0024641D"/>
    <w:rsid w:val="00246E23"/>
    <w:rsid w:val="00246E42"/>
    <w:rsid w:val="002477DE"/>
    <w:rsid w:val="0025167B"/>
    <w:rsid w:val="00251A38"/>
    <w:rsid w:val="002527E0"/>
    <w:rsid w:val="00252C11"/>
    <w:rsid w:val="00252C9A"/>
    <w:rsid w:val="002541E7"/>
    <w:rsid w:val="00254888"/>
    <w:rsid w:val="002556D9"/>
    <w:rsid w:val="00255927"/>
    <w:rsid w:val="002559A4"/>
    <w:rsid w:val="00255ABC"/>
    <w:rsid w:val="00255C09"/>
    <w:rsid w:val="002560F6"/>
    <w:rsid w:val="00256328"/>
    <w:rsid w:val="002565E1"/>
    <w:rsid w:val="0025665A"/>
    <w:rsid w:val="002566FB"/>
    <w:rsid w:val="00257130"/>
    <w:rsid w:val="00257F31"/>
    <w:rsid w:val="00260006"/>
    <w:rsid w:val="002604B0"/>
    <w:rsid w:val="00260C47"/>
    <w:rsid w:val="00261335"/>
    <w:rsid w:val="002623A5"/>
    <w:rsid w:val="002626BC"/>
    <w:rsid w:val="002626CB"/>
    <w:rsid w:val="00262E67"/>
    <w:rsid w:val="002635B5"/>
    <w:rsid w:val="00263B56"/>
    <w:rsid w:val="00263CB4"/>
    <w:rsid w:val="002647D1"/>
    <w:rsid w:val="00264950"/>
    <w:rsid w:val="00265201"/>
    <w:rsid w:val="002658E7"/>
    <w:rsid w:val="00265CA7"/>
    <w:rsid w:val="00265F39"/>
    <w:rsid w:val="002662D7"/>
    <w:rsid w:val="00266622"/>
    <w:rsid w:val="00267702"/>
    <w:rsid w:val="002678C0"/>
    <w:rsid w:val="00267925"/>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4C2"/>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2E72"/>
    <w:rsid w:val="002932EC"/>
    <w:rsid w:val="002944E2"/>
    <w:rsid w:val="00294587"/>
    <w:rsid w:val="002954C9"/>
    <w:rsid w:val="0029578C"/>
    <w:rsid w:val="00296228"/>
    <w:rsid w:val="0029670B"/>
    <w:rsid w:val="00296B7E"/>
    <w:rsid w:val="00296FCC"/>
    <w:rsid w:val="002976AF"/>
    <w:rsid w:val="00297836"/>
    <w:rsid w:val="002A0059"/>
    <w:rsid w:val="002A0F59"/>
    <w:rsid w:val="002A129F"/>
    <w:rsid w:val="002A189D"/>
    <w:rsid w:val="002A1AD8"/>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3D6A"/>
    <w:rsid w:val="002B40E0"/>
    <w:rsid w:val="002B4D6F"/>
    <w:rsid w:val="002B523E"/>
    <w:rsid w:val="002B5627"/>
    <w:rsid w:val="002B6395"/>
    <w:rsid w:val="002B65F0"/>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537"/>
    <w:rsid w:val="002D772D"/>
    <w:rsid w:val="002E0327"/>
    <w:rsid w:val="002E0DC2"/>
    <w:rsid w:val="002E1689"/>
    <w:rsid w:val="002E173F"/>
    <w:rsid w:val="002E183D"/>
    <w:rsid w:val="002E1E1D"/>
    <w:rsid w:val="002E1E6C"/>
    <w:rsid w:val="002E272E"/>
    <w:rsid w:val="002E2BE9"/>
    <w:rsid w:val="002E3134"/>
    <w:rsid w:val="002E3586"/>
    <w:rsid w:val="002E39DB"/>
    <w:rsid w:val="002E3BD7"/>
    <w:rsid w:val="002E3E85"/>
    <w:rsid w:val="002E407E"/>
    <w:rsid w:val="002E4880"/>
    <w:rsid w:val="002E4C9B"/>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075"/>
    <w:rsid w:val="002F6A54"/>
    <w:rsid w:val="002F6EB4"/>
    <w:rsid w:val="002F7510"/>
    <w:rsid w:val="002F7580"/>
    <w:rsid w:val="002F7869"/>
    <w:rsid w:val="002F7BD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6A23"/>
    <w:rsid w:val="00316C30"/>
    <w:rsid w:val="00317BEF"/>
    <w:rsid w:val="00320155"/>
    <w:rsid w:val="00321F51"/>
    <w:rsid w:val="00322EBD"/>
    <w:rsid w:val="00323F04"/>
    <w:rsid w:val="003248DA"/>
    <w:rsid w:val="00324937"/>
    <w:rsid w:val="00325C68"/>
    <w:rsid w:val="00325D20"/>
    <w:rsid w:val="00326129"/>
    <w:rsid w:val="003267B9"/>
    <w:rsid w:val="00327B03"/>
    <w:rsid w:val="00327EF9"/>
    <w:rsid w:val="00330243"/>
    <w:rsid w:val="003306A0"/>
    <w:rsid w:val="00330CCC"/>
    <w:rsid w:val="00330EBE"/>
    <w:rsid w:val="003316A4"/>
    <w:rsid w:val="00331FAF"/>
    <w:rsid w:val="003321A4"/>
    <w:rsid w:val="003324CA"/>
    <w:rsid w:val="00332DD8"/>
    <w:rsid w:val="00332E3C"/>
    <w:rsid w:val="00333C29"/>
    <w:rsid w:val="003340E3"/>
    <w:rsid w:val="003348EF"/>
    <w:rsid w:val="003351D6"/>
    <w:rsid w:val="003359A3"/>
    <w:rsid w:val="00336CEB"/>
    <w:rsid w:val="00336EB0"/>
    <w:rsid w:val="0033700F"/>
    <w:rsid w:val="00337055"/>
    <w:rsid w:val="003370EF"/>
    <w:rsid w:val="00337613"/>
    <w:rsid w:val="003376A2"/>
    <w:rsid w:val="003378DD"/>
    <w:rsid w:val="00337A5E"/>
    <w:rsid w:val="003404F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0AA8"/>
    <w:rsid w:val="003516AE"/>
    <w:rsid w:val="00351866"/>
    <w:rsid w:val="003531B5"/>
    <w:rsid w:val="00353B35"/>
    <w:rsid w:val="00353D8F"/>
    <w:rsid w:val="00354768"/>
    <w:rsid w:val="00354B77"/>
    <w:rsid w:val="0035510F"/>
    <w:rsid w:val="003552EF"/>
    <w:rsid w:val="00355380"/>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1D92"/>
    <w:rsid w:val="003720AD"/>
    <w:rsid w:val="0037212E"/>
    <w:rsid w:val="003721CC"/>
    <w:rsid w:val="0037279E"/>
    <w:rsid w:val="00372B4A"/>
    <w:rsid w:val="003730D2"/>
    <w:rsid w:val="00373574"/>
    <w:rsid w:val="00374520"/>
    <w:rsid w:val="00374F98"/>
    <w:rsid w:val="00375252"/>
    <w:rsid w:val="003752B5"/>
    <w:rsid w:val="0037555D"/>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49CF"/>
    <w:rsid w:val="00385043"/>
    <w:rsid w:val="00385B08"/>
    <w:rsid w:val="00385D57"/>
    <w:rsid w:val="00385DA4"/>
    <w:rsid w:val="00385E42"/>
    <w:rsid w:val="003861E5"/>
    <w:rsid w:val="00387174"/>
    <w:rsid w:val="00387BA4"/>
    <w:rsid w:val="00390F3B"/>
    <w:rsid w:val="003911B1"/>
    <w:rsid w:val="003915C5"/>
    <w:rsid w:val="003916AB"/>
    <w:rsid w:val="00391CF7"/>
    <w:rsid w:val="00392F02"/>
    <w:rsid w:val="00393306"/>
    <w:rsid w:val="00394151"/>
    <w:rsid w:val="00394216"/>
    <w:rsid w:val="00394CC9"/>
    <w:rsid w:val="00394EF3"/>
    <w:rsid w:val="0039533D"/>
    <w:rsid w:val="003954A1"/>
    <w:rsid w:val="003959B1"/>
    <w:rsid w:val="00395D43"/>
    <w:rsid w:val="00395DD1"/>
    <w:rsid w:val="00396122"/>
    <w:rsid w:val="003961A7"/>
    <w:rsid w:val="00396303"/>
    <w:rsid w:val="003964AE"/>
    <w:rsid w:val="00396D64"/>
    <w:rsid w:val="00396FEC"/>
    <w:rsid w:val="00397720"/>
    <w:rsid w:val="003A06B7"/>
    <w:rsid w:val="003A08AF"/>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508"/>
    <w:rsid w:val="003B0C9D"/>
    <w:rsid w:val="003B1819"/>
    <w:rsid w:val="003B2A8C"/>
    <w:rsid w:val="003B30AB"/>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936"/>
    <w:rsid w:val="003C2B70"/>
    <w:rsid w:val="003C2F44"/>
    <w:rsid w:val="003C2F7F"/>
    <w:rsid w:val="003C357F"/>
    <w:rsid w:val="003C37C0"/>
    <w:rsid w:val="003C37C2"/>
    <w:rsid w:val="003C4768"/>
    <w:rsid w:val="003C4FEA"/>
    <w:rsid w:val="003C51B6"/>
    <w:rsid w:val="003C54E6"/>
    <w:rsid w:val="003C5E55"/>
    <w:rsid w:val="003C6439"/>
    <w:rsid w:val="003C675A"/>
    <w:rsid w:val="003C6C62"/>
    <w:rsid w:val="003C7753"/>
    <w:rsid w:val="003C7914"/>
    <w:rsid w:val="003C7927"/>
    <w:rsid w:val="003D0C0C"/>
    <w:rsid w:val="003D109E"/>
    <w:rsid w:val="003D1436"/>
    <w:rsid w:val="003D1750"/>
    <w:rsid w:val="003D1991"/>
    <w:rsid w:val="003D1B40"/>
    <w:rsid w:val="003D1EFA"/>
    <w:rsid w:val="003D2242"/>
    <w:rsid w:val="003D246C"/>
    <w:rsid w:val="003D287E"/>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B2D"/>
    <w:rsid w:val="003E0C07"/>
    <w:rsid w:val="003E0CF6"/>
    <w:rsid w:val="003E1B49"/>
    <w:rsid w:val="003E1C13"/>
    <w:rsid w:val="003E29A0"/>
    <w:rsid w:val="003E2DA8"/>
    <w:rsid w:val="003E32CC"/>
    <w:rsid w:val="003E38B4"/>
    <w:rsid w:val="003E3A86"/>
    <w:rsid w:val="003E40A1"/>
    <w:rsid w:val="003E45EE"/>
    <w:rsid w:val="003E471D"/>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51E"/>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166"/>
    <w:rsid w:val="004132B2"/>
    <w:rsid w:val="00413533"/>
    <w:rsid w:val="004148FF"/>
    <w:rsid w:val="00414A5F"/>
    <w:rsid w:val="00414BD6"/>
    <w:rsid w:val="00415201"/>
    <w:rsid w:val="004154CD"/>
    <w:rsid w:val="00416B0D"/>
    <w:rsid w:val="00416B73"/>
    <w:rsid w:val="00416EE8"/>
    <w:rsid w:val="0041700C"/>
    <w:rsid w:val="00417A99"/>
    <w:rsid w:val="00420863"/>
    <w:rsid w:val="00420AF8"/>
    <w:rsid w:val="0042110B"/>
    <w:rsid w:val="00422361"/>
    <w:rsid w:val="00422915"/>
    <w:rsid w:val="00422A5B"/>
    <w:rsid w:val="00422E0A"/>
    <w:rsid w:val="0042335E"/>
    <w:rsid w:val="00423A7A"/>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E29"/>
    <w:rsid w:val="004500BB"/>
    <w:rsid w:val="004500F4"/>
    <w:rsid w:val="00450852"/>
    <w:rsid w:val="00452E02"/>
    <w:rsid w:val="00453D10"/>
    <w:rsid w:val="00453E8C"/>
    <w:rsid w:val="00453EDC"/>
    <w:rsid w:val="004547EE"/>
    <w:rsid w:val="00454DF4"/>
    <w:rsid w:val="00454E2C"/>
    <w:rsid w:val="00454FAD"/>
    <w:rsid w:val="0045538F"/>
    <w:rsid w:val="00455714"/>
    <w:rsid w:val="00455769"/>
    <w:rsid w:val="00455884"/>
    <w:rsid w:val="00455DDA"/>
    <w:rsid w:val="004561B0"/>
    <w:rsid w:val="00456226"/>
    <w:rsid w:val="00457CC3"/>
    <w:rsid w:val="00457D6D"/>
    <w:rsid w:val="00457EE2"/>
    <w:rsid w:val="00461835"/>
    <w:rsid w:val="0046187A"/>
    <w:rsid w:val="00461BEC"/>
    <w:rsid w:val="00461D44"/>
    <w:rsid w:val="00461ECB"/>
    <w:rsid w:val="00462F48"/>
    <w:rsid w:val="00463B2B"/>
    <w:rsid w:val="00463C30"/>
    <w:rsid w:val="00463D6A"/>
    <w:rsid w:val="004642ED"/>
    <w:rsid w:val="00464A7D"/>
    <w:rsid w:val="00464F9A"/>
    <w:rsid w:val="00465074"/>
    <w:rsid w:val="00465BF2"/>
    <w:rsid w:val="00465CD5"/>
    <w:rsid w:val="00465DE2"/>
    <w:rsid w:val="00465E11"/>
    <w:rsid w:val="00465F0B"/>
    <w:rsid w:val="00466C30"/>
    <w:rsid w:val="00466DA4"/>
    <w:rsid w:val="004672D9"/>
    <w:rsid w:val="0046778F"/>
    <w:rsid w:val="00470361"/>
    <w:rsid w:val="004708EA"/>
    <w:rsid w:val="00470D35"/>
    <w:rsid w:val="004719A0"/>
    <w:rsid w:val="004719B4"/>
    <w:rsid w:val="00471B2D"/>
    <w:rsid w:val="00472250"/>
    <w:rsid w:val="004729B1"/>
    <w:rsid w:val="00473355"/>
    <w:rsid w:val="004737C2"/>
    <w:rsid w:val="00473A88"/>
    <w:rsid w:val="004744AF"/>
    <w:rsid w:val="00474729"/>
    <w:rsid w:val="00474A52"/>
    <w:rsid w:val="00475ACA"/>
    <w:rsid w:val="004768BA"/>
    <w:rsid w:val="00477349"/>
    <w:rsid w:val="00477AFF"/>
    <w:rsid w:val="00480968"/>
    <w:rsid w:val="00480971"/>
    <w:rsid w:val="00482409"/>
    <w:rsid w:val="00482B06"/>
    <w:rsid w:val="00483837"/>
    <w:rsid w:val="0048385F"/>
    <w:rsid w:val="00483B26"/>
    <w:rsid w:val="00483CF6"/>
    <w:rsid w:val="0048420A"/>
    <w:rsid w:val="0048493E"/>
    <w:rsid w:val="004852CF"/>
    <w:rsid w:val="0048547C"/>
    <w:rsid w:val="004854C9"/>
    <w:rsid w:val="0048610C"/>
    <w:rsid w:val="0048612E"/>
    <w:rsid w:val="004863F5"/>
    <w:rsid w:val="00486E77"/>
    <w:rsid w:val="00487896"/>
    <w:rsid w:val="004904AE"/>
    <w:rsid w:val="004907E1"/>
    <w:rsid w:val="0049115D"/>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2A48"/>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649"/>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812"/>
    <w:rsid w:val="004C0D02"/>
    <w:rsid w:val="004C149D"/>
    <w:rsid w:val="004C1643"/>
    <w:rsid w:val="004C19DE"/>
    <w:rsid w:val="004C1A8E"/>
    <w:rsid w:val="004C226E"/>
    <w:rsid w:val="004C321F"/>
    <w:rsid w:val="004C4A69"/>
    <w:rsid w:val="004C4AC9"/>
    <w:rsid w:val="004C5528"/>
    <w:rsid w:val="004C5C8A"/>
    <w:rsid w:val="004C6A32"/>
    <w:rsid w:val="004C72C7"/>
    <w:rsid w:val="004C7862"/>
    <w:rsid w:val="004C7A22"/>
    <w:rsid w:val="004C7B3B"/>
    <w:rsid w:val="004D01A4"/>
    <w:rsid w:val="004D0378"/>
    <w:rsid w:val="004D0D7A"/>
    <w:rsid w:val="004D1CFD"/>
    <w:rsid w:val="004D2DF0"/>
    <w:rsid w:val="004D3AF6"/>
    <w:rsid w:val="004D40A3"/>
    <w:rsid w:val="004D4218"/>
    <w:rsid w:val="004D48DE"/>
    <w:rsid w:val="004D4BFB"/>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405"/>
    <w:rsid w:val="00501D13"/>
    <w:rsid w:val="00501D2F"/>
    <w:rsid w:val="005020BC"/>
    <w:rsid w:val="005029AB"/>
    <w:rsid w:val="00502ADD"/>
    <w:rsid w:val="00504F89"/>
    <w:rsid w:val="00505386"/>
    <w:rsid w:val="0050595F"/>
    <w:rsid w:val="005061A1"/>
    <w:rsid w:val="005068E4"/>
    <w:rsid w:val="00506CAE"/>
    <w:rsid w:val="00507525"/>
    <w:rsid w:val="00507B00"/>
    <w:rsid w:val="00507B9C"/>
    <w:rsid w:val="00510D81"/>
    <w:rsid w:val="00511476"/>
    <w:rsid w:val="0051190A"/>
    <w:rsid w:val="00512906"/>
    <w:rsid w:val="00512FD7"/>
    <w:rsid w:val="00513405"/>
    <w:rsid w:val="005134F9"/>
    <w:rsid w:val="00513A7C"/>
    <w:rsid w:val="00514CD7"/>
    <w:rsid w:val="0051521E"/>
    <w:rsid w:val="005159AB"/>
    <w:rsid w:val="005167E8"/>
    <w:rsid w:val="00517286"/>
    <w:rsid w:val="005174C1"/>
    <w:rsid w:val="005201CB"/>
    <w:rsid w:val="00521297"/>
    <w:rsid w:val="00521369"/>
    <w:rsid w:val="0052176E"/>
    <w:rsid w:val="00521FC8"/>
    <w:rsid w:val="00523323"/>
    <w:rsid w:val="00523543"/>
    <w:rsid w:val="00524D75"/>
    <w:rsid w:val="00524DB5"/>
    <w:rsid w:val="005250CF"/>
    <w:rsid w:val="005250F6"/>
    <w:rsid w:val="00525533"/>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57F"/>
    <w:rsid w:val="00540AD9"/>
    <w:rsid w:val="00541720"/>
    <w:rsid w:val="005420C3"/>
    <w:rsid w:val="00542297"/>
    <w:rsid w:val="005426FC"/>
    <w:rsid w:val="00543144"/>
    <w:rsid w:val="00543AFA"/>
    <w:rsid w:val="00543BEA"/>
    <w:rsid w:val="00543E5A"/>
    <w:rsid w:val="00544155"/>
    <w:rsid w:val="0054455C"/>
    <w:rsid w:val="00544901"/>
    <w:rsid w:val="00544F7A"/>
    <w:rsid w:val="00545160"/>
    <w:rsid w:val="00545421"/>
    <w:rsid w:val="00547346"/>
    <w:rsid w:val="00547B0A"/>
    <w:rsid w:val="0055020D"/>
    <w:rsid w:val="00550CA9"/>
    <w:rsid w:val="00550D73"/>
    <w:rsid w:val="00551763"/>
    <w:rsid w:val="005519F1"/>
    <w:rsid w:val="00551D34"/>
    <w:rsid w:val="00551FCA"/>
    <w:rsid w:val="005521A5"/>
    <w:rsid w:val="0055246D"/>
    <w:rsid w:val="00552D6D"/>
    <w:rsid w:val="00553913"/>
    <w:rsid w:val="00553A23"/>
    <w:rsid w:val="005541D0"/>
    <w:rsid w:val="005543D7"/>
    <w:rsid w:val="005544BC"/>
    <w:rsid w:val="00554B68"/>
    <w:rsid w:val="00554F48"/>
    <w:rsid w:val="00554F7D"/>
    <w:rsid w:val="0055553F"/>
    <w:rsid w:val="00555DFB"/>
    <w:rsid w:val="005565AD"/>
    <w:rsid w:val="005567A8"/>
    <w:rsid w:val="005569AC"/>
    <w:rsid w:val="005569CC"/>
    <w:rsid w:val="005570C8"/>
    <w:rsid w:val="0055721F"/>
    <w:rsid w:val="005576F7"/>
    <w:rsid w:val="005605C3"/>
    <w:rsid w:val="00560716"/>
    <w:rsid w:val="005607A9"/>
    <w:rsid w:val="0056188B"/>
    <w:rsid w:val="00563F76"/>
    <w:rsid w:val="005641E0"/>
    <w:rsid w:val="00565866"/>
    <w:rsid w:val="005670EA"/>
    <w:rsid w:val="0056774B"/>
    <w:rsid w:val="00567D53"/>
    <w:rsid w:val="00570586"/>
    <w:rsid w:val="00571259"/>
    <w:rsid w:val="005719CC"/>
    <w:rsid w:val="00572669"/>
    <w:rsid w:val="00574E00"/>
    <w:rsid w:val="00574F66"/>
    <w:rsid w:val="00575CE2"/>
    <w:rsid w:val="00575ED0"/>
    <w:rsid w:val="00576050"/>
    <w:rsid w:val="00576135"/>
    <w:rsid w:val="005766B8"/>
    <w:rsid w:val="00576D83"/>
    <w:rsid w:val="00580227"/>
    <w:rsid w:val="0058025A"/>
    <w:rsid w:val="00580F54"/>
    <w:rsid w:val="005816AC"/>
    <w:rsid w:val="00581AEE"/>
    <w:rsid w:val="00581B49"/>
    <w:rsid w:val="00581DE9"/>
    <w:rsid w:val="00581F08"/>
    <w:rsid w:val="0058268D"/>
    <w:rsid w:val="00583422"/>
    <w:rsid w:val="00583534"/>
    <w:rsid w:val="0058368D"/>
    <w:rsid w:val="0058372F"/>
    <w:rsid w:val="00583984"/>
    <w:rsid w:val="00583FF2"/>
    <w:rsid w:val="005845FF"/>
    <w:rsid w:val="00585287"/>
    <w:rsid w:val="005859C2"/>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42D5"/>
    <w:rsid w:val="0059466A"/>
    <w:rsid w:val="00594752"/>
    <w:rsid w:val="00594C6A"/>
    <w:rsid w:val="0059533D"/>
    <w:rsid w:val="00595D7D"/>
    <w:rsid w:val="00596215"/>
    <w:rsid w:val="00596D2E"/>
    <w:rsid w:val="00597542"/>
    <w:rsid w:val="00597A9E"/>
    <w:rsid w:val="00597E5D"/>
    <w:rsid w:val="00597E81"/>
    <w:rsid w:val="005A085B"/>
    <w:rsid w:val="005A16DB"/>
    <w:rsid w:val="005A1730"/>
    <w:rsid w:val="005A17D6"/>
    <w:rsid w:val="005A19A5"/>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0C53"/>
    <w:rsid w:val="005B27F7"/>
    <w:rsid w:val="005B330B"/>
    <w:rsid w:val="005B3367"/>
    <w:rsid w:val="005B398A"/>
    <w:rsid w:val="005B3CC6"/>
    <w:rsid w:val="005B3E94"/>
    <w:rsid w:val="005B4429"/>
    <w:rsid w:val="005B448B"/>
    <w:rsid w:val="005B47A0"/>
    <w:rsid w:val="005B52DD"/>
    <w:rsid w:val="005B5BC9"/>
    <w:rsid w:val="005B5BD5"/>
    <w:rsid w:val="005B5DF6"/>
    <w:rsid w:val="005B5F79"/>
    <w:rsid w:val="005B6A10"/>
    <w:rsid w:val="005B792A"/>
    <w:rsid w:val="005B7D1D"/>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D1853"/>
    <w:rsid w:val="005D1A0F"/>
    <w:rsid w:val="005D224A"/>
    <w:rsid w:val="005D2728"/>
    <w:rsid w:val="005D2787"/>
    <w:rsid w:val="005D280D"/>
    <w:rsid w:val="005D287A"/>
    <w:rsid w:val="005D2C74"/>
    <w:rsid w:val="005D2F39"/>
    <w:rsid w:val="005D3511"/>
    <w:rsid w:val="005D3938"/>
    <w:rsid w:val="005D4462"/>
    <w:rsid w:val="005D49FA"/>
    <w:rsid w:val="005D52C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2BD4"/>
    <w:rsid w:val="005F30B5"/>
    <w:rsid w:val="005F336A"/>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3617"/>
    <w:rsid w:val="00603D78"/>
    <w:rsid w:val="006046A3"/>
    <w:rsid w:val="006046B6"/>
    <w:rsid w:val="006049FD"/>
    <w:rsid w:val="006050F1"/>
    <w:rsid w:val="006059EE"/>
    <w:rsid w:val="006062C9"/>
    <w:rsid w:val="00606319"/>
    <w:rsid w:val="00606546"/>
    <w:rsid w:val="00607638"/>
    <w:rsid w:val="006078FA"/>
    <w:rsid w:val="00607D59"/>
    <w:rsid w:val="006102C5"/>
    <w:rsid w:val="0061093F"/>
    <w:rsid w:val="00610E2B"/>
    <w:rsid w:val="00611E72"/>
    <w:rsid w:val="00612119"/>
    <w:rsid w:val="0061220A"/>
    <w:rsid w:val="006123A2"/>
    <w:rsid w:val="00613028"/>
    <w:rsid w:val="00613713"/>
    <w:rsid w:val="00614CCD"/>
    <w:rsid w:val="00615747"/>
    <w:rsid w:val="006158A9"/>
    <w:rsid w:val="00615ECC"/>
    <w:rsid w:val="00616405"/>
    <w:rsid w:val="0061678E"/>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2C"/>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3A71"/>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6BA"/>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337"/>
    <w:rsid w:val="00664A75"/>
    <w:rsid w:val="00664F53"/>
    <w:rsid w:val="00665205"/>
    <w:rsid w:val="00665702"/>
    <w:rsid w:val="00665DF4"/>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355"/>
    <w:rsid w:val="006744D9"/>
    <w:rsid w:val="006753EC"/>
    <w:rsid w:val="006758D1"/>
    <w:rsid w:val="00675FE2"/>
    <w:rsid w:val="0067642D"/>
    <w:rsid w:val="006771D9"/>
    <w:rsid w:val="00677424"/>
    <w:rsid w:val="00677CA4"/>
    <w:rsid w:val="00680A84"/>
    <w:rsid w:val="00680D8E"/>
    <w:rsid w:val="00681675"/>
    <w:rsid w:val="00682B3D"/>
    <w:rsid w:val="00683F7E"/>
    <w:rsid w:val="006843AF"/>
    <w:rsid w:val="00685241"/>
    <w:rsid w:val="0068659A"/>
    <w:rsid w:val="00686AB1"/>
    <w:rsid w:val="00686C73"/>
    <w:rsid w:val="00687864"/>
    <w:rsid w:val="00687D99"/>
    <w:rsid w:val="0069074E"/>
    <w:rsid w:val="00690F0E"/>
    <w:rsid w:val="006913F1"/>
    <w:rsid w:val="006915BC"/>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695"/>
    <w:rsid w:val="006A78FA"/>
    <w:rsid w:val="006B0041"/>
    <w:rsid w:val="006B03AA"/>
    <w:rsid w:val="006B083A"/>
    <w:rsid w:val="006B08DE"/>
    <w:rsid w:val="006B0935"/>
    <w:rsid w:val="006B0EA0"/>
    <w:rsid w:val="006B15BF"/>
    <w:rsid w:val="006B1C59"/>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6AD"/>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13FE"/>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422"/>
    <w:rsid w:val="006F0ACE"/>
    <w:rsid w:val="006F1573"/>
    <w:rsid w:val="006F1F48"/>
    <w:rsid w:val="006F2147"/>
    <w:rsid w:val="006F2400"/>
    <w:rsid w:val="006F31F3"/>
    <w:rsid w:val="006F3228"/>
    <w:rsid w:val="006F3897"/>
    <w:rsid w:val="006F496F"/>
    <w:rsid w:val="006F4AA6"/>
    <w:rsid w:val="006F4B7B"/>
    <w:rsid w:val="006F4DBC"/>
    <w:rsid w:val="006F4F21"/>
    <w:rsid w:val="006F5205"/>
    <w:rsid w:val="006F680A"/>
    <w:rsid w:val="006F6978"/>
    <w:rsid w:val="006F6AC9"/>
    <w:rsid w:val="006F6B45"/>
    <w:rsid w:val="006F6E6E"/>
    <w:rsid w:val="006F70CA"/>
    <w:rsid w:val="006F76D1"/>
    <w:rsid w:val="006F7BA6"/>
    <w:rsid w:val="00700830"/>
    <w:rsid w:val="007014DA"/>
    <w:rsid w:val="0070159D"/>
    <w:rsid w:val="00701674"/>
    <w:rsid w:val="00701DA0"/>
    <w:rsid w:val="0070218B"/>
    <w:rsid w:val="00702996"/>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5FC"/>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4531"/>
    <w:rsid w:val="00714A0D"/>
    <w:rsid w:val="00715330"/>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43"/>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10E"/>
    <w:rsid w:val="0073334B"/>
    <w:rsid w:val="0073391D"/>
    <w:rsid w:val="00733AB9"/>
    <w:rsid w:val="0073413D"/>
    <w:rsid w:val="0073419D"/>
    <w:rsid w:val="00734C4B"/>
    <w:rsid w:val="00734D7D"/>
    <w:rsid w:val="00735335"/>
    <w:rsid w:val="00735AF4"/>
    <w:rsid w:val="00737096"/>
    <w:rsid w:val="0073715A"/>
    <w:rsid w:val="00737D0D"/>
    <w:rsid w:val="007409D3"/>
    <w:rsid w:val="00742102"/>
    <w:rsid w:val="0074249E"/>
    <w:rsid w:val="00742807"/>
    <w:rsid w:val="00742990"/>
    <w:rsid w:val="0074320E"/>
    <w:rsid w:val="007433FB"/>
    <w:rsid w:val="007436EE"/>
    <w:rsid w:val="00743BEF"/>
    <w:rsid w:val="00743D43"/>
    <w:rsid w:val="00744456"/>
    <w:rsid w:val="007444C0"/>
    <w:rsid w:val="00744B8C"/>
    <w:rsid w:val="0074526D"/>
    <w:rsid w:val="007452CF"/>
    <w:rsid w:val="00745B8E"/>
    <w:rsid w:val="0074697D"/>
    <w:rsid w:val="00746F72"/>
    <w:rsid w:val="00750FBC"/>
    <w:rsid w:val="00751798"/>
    <w:rsid w:val="00751841"/>
    <w:rsid w:val="00751CF0"/>
    <w:rsid w:val="00753273"/>
    <w:rsid w:val="00753A6B"/>
    <w:rsid w:val="0075433C"/>
    <w:rsid w:val="007546F6"/>
    <w:rsid w:val="0075472D"/>
    <w:rsid w:val="007547C2"/>
    <w:rsid w:val="00754DFF"/>
    <w:rsid w:val="007550B4"/>
    <w:rsid w:val="00756A46"/>
    <w:rsid w:val="00757096"/>
    <w:rsid w:val="0075746E"/>
    <w:rsid w:val="007577FD"/>
    <w:rsid w:val="00757F0D"/>
    <w:rsid w:val="00757F25"/>
    <w:rsid w:val="007601B6"/>
    <w:rsid w:val="00760A37"/>
    <w:rsid w:val="00760E28"/>
    <w:rsid w:val="00760EB4"/>
    <w:rsid w:val="007612FE"/>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6714E"/>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173B"/>
    <w:rsid w:val="00781859"/>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284"/>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8C9"/>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1C"/>
    <w:rsid w:val="007B16DC"/>
    <w:rsid w:val="007B25A9"/>
    <w:rsid w:val="007B27D2"/>
    <w:rsid w:val="007B2EAC"/>
    <w:rsid w:val="007B340D"/>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018"/>
    <w:rsid w:val="007D47CD"/>
    <w:rsid w:val="007D4D32"/>
    <w:rsid w:val="007D4E3B"/>
    <w:rsid w:val="007D67F2"/>
    <w:rsid w:val="007D6CE6"/>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3BD"/>
    <w:rsid w:val="007E74E4"/>
    <w:rsid w:val="007E7851"/>
    <w:rsid w:val="007E7C1D"/>
    <w:rsid w:val="007F0AD4"/>
    <w:rsid w:val="007F0B26"/>
    <w:rsid w:val="007F0E2A"/>
    <w:rsid w:val="007F1496"/>
    <w:rsid w:val="007F21F9"/>
    <w:rsid w:val="007F275A"/>
    <w:rsid w:val="007F297E"/>
    <w:rsid w:val="007F3CB2"/>
    <w:rsid w:val="007F51CC"/>
    <w:rsid w:val="007F5F94"/>
    <w:rsid w:val="007F6032"/>
    <w:rsid w:val="007F73FA"/>
    <w:rsid w:val="007F7987"/>
    <w:rsid w:val="008000EE"/>
    <w:rsid w:val="00800130"/>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B5C"/>
    <w:rsid w:val="00807D6C"/>
    <w:rsid w:val="0081006D"/>
    <w:rsid w:val="00810344"/>
    <w:rsid w:val="00811620"/>
    <w:rsid w:val="008125C7"/>
    <w:rsid w:val="00812E85"/>
    <w:rsid w:val="008132B2"/>
    <w:rsid w:val="008134BC"/>
    <w:rsid w:val="00813835"/>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528"/>
    <w:rsid w:val="00817A23"/>
    <w:rsid w:val="00817A4E"/>
    <w:rsid w:val="008209B8"/>
    <w:rsid w:val="00821285"/>
    <w:rsid w:val="00821363"/>
    <w:rsid w:val="008215A0"/>
    <w:rsid w:val="0082276A"/>
    <w:rsid w:val="00822C0A"/>
    <w:rsid w:val="008235F8"/>
    <w:rsid w:val="008238B8"/>
    <w:rsid w:val="00823E1C"/>
    <w:rsid w:val="0082472F"/>
    <w:rsid w:val="00824D2A"/>
    <w:rsid w:val="00824ED4"/>
    <w:rsid w:val="0082599F"/>
    <w:rsid w:val="008259C0"/>
    <w:rsid w:val="00825E79"/>
    <w:rsid w:val="00826E8D"/>
    <w:rsid w:val="0082735E"/>
    <w:rsid w:val="008276FE"/>
    <w:rsid w:val="00827F68"/>
    <w:rsid w:val="008307CB"/>
    <w:rsid w:val="00830A1A"/>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4009E"/>
    <w:rsid w:val="0084078A"/>
    <w:rsid w:val="00841439"/>
    <w:rsid w:val="00841619"/>
    <w:rsid w:val="0084182C"/>
    <w:rsid w:val="00842010"/>
    <w:rsid w:val="00842E2F"/>
    <w:rsid w:val="008436A4"/>
    <w:rsid w:val="0084379E"/>
    <w:rsid w:val="00844126"/>
    <w:rsid w:val="00844161"/>
    <w:rsid w:val="008452A4"/>
    <w:rsid w:val="008454C8"/>
    <w:rsid w:val="00846038"/>
    <w:rsid w:val="00846244"/>
    <w:rsid w:val="0084627F"/>
    <w:rsid w:val="00846A26"/>
    <w:rsid w:val="00847142"/>
    <w:rsid w:val="00847BEF"/>
    <w:rsid w:val="00847D73"/>
    <w:rsid w:val="0085029D"/>
    <w:rsid w:val="008505D7"/>
    <w:rsid w:val="008509C9"/>
    <w:rsid w:val="00851987"/>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0FC5"/>
    <w:rsid w:val="00861728"/>
    <w:rsid w:val="00861C6D"/>
    <w:rsid w:val="00862A1F"/>
    <w:rsid w:val="00862D5C"/>
    <w:rsid w:val="008632C0"/>
    <w:rsid w:val="00863514"/>
    <w:rsid w:val="00864687"/>
    <w:rsid w:val="00864A7E"/>
    <w:rsid w:val="00865F00"/>
    <w:rsid w:val="00866A8C"/>
    <w:rsid w:val="00866B14"/>
    <w:rsid w:val="00866FFD"/>
    <w:rsid w:val="0086772C"/>
    <w:rsid w:val="008705FD"/>
    <w:rsid w:val="00870EAF"/>
    <w:rsid w:val="0087185A"/>
    <w:rsid w:val="00871C40"/>
    <w:rsid w:val="00871CE9"/>
    <w:rsid w:val="00872994"/>
    <w:rsid w:val="008735EA"/>
    <w:rsid w:val="00874DFD"/>
    <w:rsid w:val="00875013"/>
    <w:rsid w:val="0087541C"/>
    <w:rsid w:val="008760A4"/>
    <w:rsid w:val="00876166"/>
    <w:rsid w:val="008761CB"/>
    <w:rsid w:val="00876480"/>
    <w:rsid w:val="00876516"/>
    <w:rsid w:val="008772BE"/>
    <w:rsid w:val="00877CDE"/>
    <w:rsid w:val="008805E6"/>
    <w:rsid w:val="008808B0"/>
    <w:rsid w:val="00880BFB"/>
    <w:rsid w:val="00880DDF"/>
    <w:rsid w:val="00880F6C"/>
    <w:rsid w:val="00881166"/>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DE4"/>
    <w:rsid w:val="00890339"/>
    <w:rsid w:val="00890F5E"/>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68D7"/>
    <w:rsid w:val="00896A02"/>
    <w:rsid w:val="00896AE0"/>
    <w:rsid w:val="00896DB2"/>
    <w:rsid w:val="00896EB8"/>
    <w:rsid w:val="00896F0D"/>
    <w:rsid w:val="0089728D"/>
    <w:rsid w:val="00897A9E"/>
    <w:rsid w:val="008A072D"/>
    <w:rsid w:val="008A0BD2"/>
    <w:rsid w:val="008A0E21"/>
    <w:rsid w:val="008A13A9"/>
    <w:rsid w:val="008A1EB8"/>
    <w:rsid w:val="008A203B"/>
    <w:rsid w:val="008A2168"/>
    <w:rsid w:val="008A2610"/>
    <w:rsid w:val="008A2701"/>
    <w:rsid w:val="008A3494"/>
    <w:rsid w:val="008A4C0A"/>
    <w:rsid w:val="008A4C71"/>
    <w:rsid w:val="008A5023"/>
    <w:rsid w:val="008A51B1"/>
    <w:rsid w:val="008A54B9"/>
    <w:rsid w:val="008A5592"/>
    <w:rsid w:val="008A7D0D"/>
    <w:rsid w:val="008A7E55"/>
    <w:rsid w:val="008B00E3"/>
    <w:rsid w:val="008B0BEE"/>
    <w:rsid w:val="008B0ED4"/>
    <w:rsid w:val="008B0F95"/>
    <w:rsid w:val="008B13DF"/>
    <w:rsid w:val="008B1AD9"/>
    <w:rsid w:val="008B1C49"/>
    <w:rsid w:val="008B1ED0"/>
    <w:rsid w:val="008B20B1"/>
    <w:rsid w:val="008B2B51"/>
    <w:rsid w:val="008B356B"/>
    <w:rsid w:val="008B3A8D"/>
    <w:rsid w:val="008B3ED7"/>
    <w:rsid w:val="008B4E9B"/>
    <w:rsid w:val="008B50EC"/>
    <w:rsid w:val="008B5ED3"/>
    <w:rsid w:val="008B5F28"/>
    <w:rsid w:val="008B64A6"/>
    <w:rsid w:val="008B6932"/>
    <w:rsid w:val="008B7060"/>
    <w:rsid w:val="008B72D8"/>
    <w:rsid w:val="008B77F7"/>
    <w:rsid w:val="008B7B1D"/>
    <w:rsid w:val="008C0215"/>
    <w:rsid w:val="008C0BD1"/>
    <w:rsid w:val="008C10DA"/>
    <w:rsid w:val="008C11BD"/>
    <w:rsid w:val="008C1288"/>
    <w:rsid w:val="008C2208"/>
    <w:rsid w:val="008C23A2"/>
    <w:rsid w:val="008C2EB1"/>
    <w:rsid w:val="008C333F"/>
    <w:rsid w:val="008C3465"/>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9F7"/>
    <w:rsid w:val="008D5A2D"/>
    <w:rsid w:val="008D6579"/>
    <w:rsid w:val="008D67AE"/>
    <w:rsid w:val="008D7109"/>
    <w:rsid w:val="008D7F48"/>
    <w:rsid w:val="008E0DE0"/>
    <w:rsid w:val="008E1125"/>
    <w:rsid w:val="008E1130"/>
    <w:rsid w:val="008E2080"/>
    <w:rsid w:val="008E268C"/>
    <w:rsid w:val="008E29E3"/>
    <w:rsid w:val="008E2C29"/>
    <w:rsid w:val="008E3533"/>
    <w:rsid w:val="008E358D"/>
    <w:rsid w:val="008E35E4"/>
    <w:rsid w:val="008E3F40"/>
    <w:rsid w:val="008E435B"/>
    <w:rsid w:val="008E4875"/>
    <w:rsid w:val="008E499D"/>
    <w:rsid w:val="008E5E86"/>
    <w:rsid w:val="008E6033"/>
    <w:rsid w:val="008E6BA2"/>
    <w:rsid w:val="008E742E"/>
    <w:rsid w:val="008F009E"/>
    <w:rsid w:val="008F05D8"/>
    <w:rsid w:val="008F088C"/>
    <w:rsid w:val="008F1ACD"/>
    <w:rsid w:val="008F2101"/>
    <w:rsid w:val="008F276E"/>
    <w:rsid w:val="008F2C3E"/>
    <w:rsid w:val="008F2C57"/>
    <w:rsid w:val="008F2E34"/>
    <w:rsid w:val="008F2E41"/>
    <w:rsid w:val="008F33AA"/>
    <w:rsid w:val="008F38FD"/>
    <w:rsid w:val="008F455D"/>
    <w:rsid w:val="008F532F"/>
    <w:rsid w:val="008F57C3"/>
    <w:rsid w:val="008F5EA6"/>
    <w:rsid w:val="008F6101"/>
    <w:rsid w:val="008F6897"/>
    <w:rsid w:val="008F6C68"/>
    <w:rsid w:val="008F7218"/>
    <w:rsid w:val="008F7C28"/>
    <w:rsid w:val="008F7DC3"/>
    <w:rsid w:val="009005EE"/>
    <w:rsid w:val="00900663"/>
    <w:rsid w:val="0090168E"/>
    <w:rsid w:val="00901890"/>
    <w:rsid w:val="00902FFB"/>
    <w:rsid w:val="009036C7"/>
    <w:rsid w:val="009036FC"/>
    <w:rsid w:val="00903D1A"/>
    <w:rsid w:val="00903D25"/>
    <w:rsid w:val="00903EC0"/>
    <w:rsid w:val="009042F2"/>
    <w:rsid w:val="009046B0"/>
    <w:rsid w:val="00904CAB"/>
    <w:rsid w:val="00905468"/>
    <w:rsid w:val="009059D2"/>
    <w:rsid w:val="0090617D"/>
    <w:rsid w:val="00906591"/>
    <w:rsid w:val="00906EB7"/>
    <w:rsid w:val="00907617"/>
    <w:rsid w:val="0090797F"/>
    <w:rsid w:val="00910097"/>
    <w:rsid w:val="00910FF7"/>
    <w:rsid w:val="00911040"/>
    <w:rsid w:val="00911172"/>
    <w:rsid w:val="00912095"/>
    <w:rsid w:val="009124BC"/>
    <w:rsid w:val="00912569"/>
    <w:rsid w:val="009136DA"/>
    <w:rsid w:val="00913D78"/>
    <w:rsid w:val="00913FF8"/>
    <w:rsid w:val="0091417E"/>
    <w:rsid w:val="00914799"/>
    <w:rsid w:val="00914A3A"/>
    <w:rsid w:val="009159CA"/>
    <w:rsid w:val="00915D7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866"/>
    <w:rsid w:val="009339EC"/>
    <w:rsid w:val="00933B24"/>
    <w:rsid w:val="009340B4"/>
    <w:rsid w:val="009346A1"/>
    <w:rsid w:val="00935285"/>
    <w:rsid w:val="009355B9"/>
    <w:rsid w:val="00935615"/>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AD5"/>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73E"/>
    <w:rsid w:val="0095380D"/>
    <w:rsid w:val="00953893"/>
    <w:rsid w:val="00953AFB"/>
    <w:rsid w:val="00953C57"/>
    <w:rsid w:val="00953EA9"/>
    <w:rsid w:val="00954F0F"/>
    <w:rsid w:val="00954F65"/>
    <w:rsid w:val="00955D1B"/>
    <w:rsid w:val="00955F09"/>
    <w:rsid w:val="0095630B"/>
    <w:rsid w:val="00956A61"/>
    <w:rsid w:val="00956EAC"/>
    <w:rsid w:val="00956EBB"/>
    <w:rsid w:val="00957C83"/>
    <w:rsid w:val="0096007C"/>
    <w:rsid w:val="00960BC2"/>
    <w:rsid w:val="00960C08"/>
    <w:rsid w:val="009614BD"/>
    <w:rsid w:val="00961502"/>
    <w:rsid w:val="00961E59"/>
    <w:rsid w:val="00961FE2"/>
    <w:rsid w:val="0096288D"/>
    <w:rsid w:val="00963237"/>
    <w:rsid w:val="00963431"/>
    <w:rsid w:val="009635B8"/>
    <w:rsid w:val="00963E06"/>
    <w:rsid w:val="009643F3"/>
    <w:rsid w:val="00964583"/>
    <w:rsid w:val="009648EB"/>
    <w:rsid w:val="00964A2A"/>
    <w:rsid w:val="00965077"/>
    <w:rsid w:val="0096537E"/>
    <w:rsid w:val="009653FB"/>
    <w:rsid w:val="009657FE"/>
    <w:rsid w:val="009658B7"/>
    <w:rsid w:val="00965CF2"/>
    <w:rsid w:val="00965DC9"/>
    <w:rsid w:val="009665BF"/>
    <w:rsid w:val="00967E86"/>
    <w:rsid w:val="00970040"/>
    <w:rsid w:val="00970675"/>
    <w:rsid w:val="00970A6C"/>
    <w:rsid w:val="00970BDC"/>
    <w:rsid w:val="00970CE1"/>
    <w:rsid w:val="00971980"/>
    <w:rsid w:val="00971B2C"/>
    <w:rsid w:val="00971B95"/>
    <w:rsid w:val="00971DBA"/>
    <w:rsid w:val="00971F5E"/>
    <w:rsid w:val="00972116"/>
    <w:rsid w:val="009721DD"/>
    <w:rsid w:val="00973219"/>
    <w:rsid w:val="00973E86"/>
    <w:rsid w:val="00974138"/>
    <w:rsid w:val="00974B5A"/>
    <w:rsid w:val="00975224"/>
    <w:rsid w:val="0097589D"/>
    <w:rsid w:val="00975C87"/>
    <w:rsid w:val="00975FB6"/>
    <w:rsid w:val="009769C3"/>
    <w:rsid w:val="00976CD4"/>
    <w:rsid w:val="00976DAF"/>
    <w:rsid w:val="00977004"/>
    <w:rsid w:val="00977569"/>
    <w:rsid w:val="009806C8"/>
    <w:rsid w:val="009808B2"/>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233"/>
    <w:rsid w:val="00990622"/>
    <w:rsid w:val="009906ED"/>
    <w:rsid w:val="00991449"/>
    <w:rsid w:val="00991607"/>
    <w:rsid w:val="0099182A"/>
    <w:rsid w:val="009919CC"/>
    <w:rsid w:val="00992024"/>
    <w:rsid w:val="00992042"/>
    <w:rsid w:val="00992280"/>
    <w:rsid w:val="00992913"/>
    <w:rsid w:val="0099314A"/>
    <w:rsid w:val="00993580"/>
    <w:rsid w:val="00993E0F"/>
    <w:rsid w:val="0099731F"/>
    <w:rsid w:val="009978E3"/>
    <w:rsid w:val="0099797E"/>
    <w:rsid w:val="009A0750"/>
    <w:rsid w:val="009A0BFA"/>
    <w:rsid w:val="009A0EDC"/>
    <w:rsid w:val="009A0FDF"/>
    <w:rsid w:val="009A150B"/>
    <w:rsid w:val="009A1A8B"/>
    <w:rsid w:val="009A2FD3"/>
    <w:rsid w:val="009A3719"/>
    <w:rsid w:val="009A3970"/>
    <w:rsid w:val="009A3C45"/>
    <w:rsid w:val="009A4651"/>
    <w:rsid w:val="009A49A2"/>
    <w:rsid w:val="009A4A14"/>
    <w:rsid w:val="009A4D02"/>
    <w:rsid w:val="009A4FA6"/>
    <w:rsid w:val="009A5C87"/>
    <w:rsid w:val="009A6589"/>
    <w:rsid w:val="009A6705"/>
    <w:rsid w:val="009A6D3B"/>
    <w:rsid w:val="009A7566"/>
    <w:rsid w:val="009B0165"/>
    <w:rsid w:val="009B15FC"/>
    <w:rsid w:val="009B17EC"/>
    <w:rsid w:val="009B193E"/>
    <w:rsid w:val="009B1B07"/>
    <w:rsid w:val="009B1CE7"/>
    <w:rsid w:val="009B272D"/>
    <w:rsid w:val="009B2851"/>
    <w:rsid w:val="009B29F4"/>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369"/>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0A1E"/>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17A35"/>
    <w:rsid w:val="00A216DC"/>
    <w:rsid w:val="00A21BE5"/>
    <w:rsid w:val="00A21EEF"/>
    <w:rsid w:val="00A2240D"/>
    <w:rsid w:val="00A2244A"/>
    <w:rsid w:val="00A22D92"/>
    <w:rsid w:val="00A235BD"/>
    <w:rsid w:val="00A23D27"/>
    <w:rsid w:val="00A23D86"/>
    <w:rsid w:val="00A23EB5"/>
    <w:rsid w:val="00A24673"/>
    <w:rsid w:val="00A246A6"/>
    <w:rsid w:val="00A262F3"/>
    <w:rsid w:val="00A268DF"/>
    <w:rsid w:val="00A2732D"/>
    <w:rsid w:val="00A2770C"/>
    <w:rsid w:val="00A2794D"/>
    <w:rsid w:val="00A27A6E"/>
    <w:rsid w:val="00A27DB3"/>
    <w:rsid w:val="00A27E4B"/>
    <w:rsid w:val="00A300BA"/>
    <w:rsid w:val="00A3037E"/>
    <w:rsid w:val="00A3069E"/>
    <w:rsid w:val="00A30A00"/>
    <w:rsid w:val="00A310A7"/>
    <w:rsid w:val="00A31110"/>
    <w:rsid w:val="00A31F62"/>
    <w:rsid w:val="00A321A2"/>
    <w:rsid w:val="00A32DD8"/>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20A"/>
    <w:rsid w:val="00A44C07"/>
    <w:rsid w:val="00A44F91"/>
    <w:rsid w:val="00A44FB0"/>
    <w:rsid w:val="00A4541A"/>
    <w:rsid w:val="00A45827"/>
    <w:rsid w:val="00A45CD9"/>
    <w:rsid w:val="00A46228"/>
    <w:rsid w:val="00A46443"/>
    <w:rsid w:val="00A46701"/>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DCF"/>
    <w:rsid w:val="00A575D0"/>
    <w:rsid w:val="00A5773A"/>
    <w:rsid w:val="00A57C83"/>
    <w:rsid w:val="00A604E1"/>
    <w:rsid w:val="00A60697"/>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1EA0"/>
    <w:rsid w:val="00A722EA"/>
    <w:rsid w:val="00A726CA"/>
    <w:rsid w:val="00A728D6"/>
    <w:rsid w:val="00A7365A"/>
    <w:rsid w:val="00A73946"/>
    <w:rsid w:val="00A7399B"/>
    <w:rsid w:val="00A73CC6"/>
    <w:rsid w:val="00A745F2"/>
    <w:rsid w:val="00A75B7D"/>
    <w:rsid w:val="00A75F2C"/>
    <w:rsid w:val="00A76291"/>
    <w:rsid w:val="00A762E2"/>
    <w:rsid w:val="00A764F1"/>
    <w:rsid w:val="00A765AA"/>
    <w:rsid w:val="00A77910"/>
    <w:rsid w:val="00A77BF6"/>
    <w:rsid w:val="00A8029B"/>
    <w:rsid w:val="00A811E8"/>
    <w:rsid w:val="00A81C4E"/>
    <w:rsid w:val="00A81C69"/>
    <w:rsid w:val="00A81FF7"/>
    <w:rsid w:val="00A822F1"/>
    <w:rsid w:val="00A82468"/>
    <w:rsid w:val="00A825FF"/>
    <w:rsid w:val="00A828C9"/>
    <w:rsid w:val="00A82CA9"/>
    <w:rsid w:val="00A82ED0"/>
    <w:rsid w:val="00A82F3F"/>
    <w:rsid w:val="00A83401"/>
    <w:rsid w:val="00A834BF"/>
    <w:rsid w:val="00A83D96"/>
    <w:rsid w:val="00A83FE6"/>
    <w:rsid w:val="00A83FF3"/>
    <w:rsid w:val="00A84667"/>
    <w:rsid w:val="00A85164"/>
    <w:rsid w:val="00A8542A"/>
    <w:rsid w:val="00A85794"/>
    <w:rsid w:val="00A85CF8"/>
    <w:rsid w:val="00A870A3"/>
    <w:rsid w:val="00A872B0"/>
    <w:rsid w:val="00A903C8"/>
    <w:rsid w:val="00A921A3"/>
    <w:rsid w:val="00A932B8"/>
    <w:rsid w:val="00A93EAF"/>
    <w:rsid w:val="00A94489"/>
    <w:rsid w:val="00A9451F"/>
    <w:rsid w:val="00A94AA7"/>
    <w:rsid w:val="00A952EA"/>
    <w:rsid w:val="00A958A5"/>
    <w:rsid w:val="00A95BA1"/>
    <w:rsid w:val="00A95ED3"/>
    <w:rsid w:val="00A971F8"/>
    <w:rsid w:val="00A9739A"/>
    <w:rsid w:val="00A97B21"/>
    <w:rsid w:val="00AA04D8"/>
    <w:rsid w:val="00AA0AD0"/>
    <w:rsid w:val="00AA1245"/>
    <w:rsid w:val="00AA137E"/>
    <w:rsid w:val="00AA145D"/>
    <w:rsid w:val="00AA1A94"/>
    <w:rsid w:val="00AA1CC0"/>
    <w:rsid w:val="00AA2A27"/>
    <w:rsid w:val="00AA2F2A"/>
    <w:rsid w:val="00AA343C"/>
    <w:rsid w:val="00AA3476"/>
    <w:rsid w:val="00AA3F5D"/>
    <w:rsid w:val="00AA4746"/>
    <w:rsid w:val="00AA490F"/>
    <w:rsid w:val="00AA4CA3"/>
    <w:rsid w:val="00AA539D"/>
    <w:rsid w:val="00AA5550"/>
    <w:rsid w:val="00AA60E2"/>
    <w:rsid w:val="00AB1256"/>
    <w:rsid w:val="00AB1267"/>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B7AC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6218"/>
    <w:rsid w:val="00AC6C3A"/>
    <w:rsid w:val="00AC6F0E"/>
    <w:rsid w:val="00AC7012"/>
    <w:rsid w:val="00AC7397"/>
    <w:rsid w:val="00AC7471"/>
    <w:rsid w:val="00AC7E61"/>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888"/>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4CA"/>
    <w:rsid w:val="00AF05C4"/>
    <w:rsid w:val="00AF1965"/>
    <w:rsid w:val="00AF211B"/>
    <w:rsid w:val="00AF2A89"/>
    <w:rsid w:val="00AF2AC6"/>
    <w:rsid w:val="00AF37CB"/>
    <w:rsid w:val="00AF4505"/>
    <w:rsid w:val="00AF481D"/>
    <w:rsid w:val="00AF4E55"/>
    <w:rsid w:val="00AF4EB8"/>
    <w:rsid w:val="00AF4F37"/>
    <w:rsid w:val="00AF56DB"/>
    <w:rsid w:val="00AF5718"/>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D0F"/>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2F"/>
    <w:rsid w:val="00B2023A"/>
    <w:rsid w:val="00B202B0"/>
    <w:rsid w:val="00B2068B"/>
    <w:rsid w:val="00B20AC8"/>
    <w:rsid w:val="00B20C4A"/>
    <w:rsid w:val="00B20E5E"/>
    <w:rsid w:val="00B21018"/>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ACF"/>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75F"/>
    <w:rsid w:val="00B409AF"/>
    <w:rsid w:val="00B40C74"/>
    <w:rsid w:val="00B413BD"/>
    <w:rsid w:val="00B432A5"/>
    <w:rsid w:val="00B43B86"/>
    <w:rsid w:val="00B43F9C"/>
    <w:rsid w:val="00B440E8"/>
    <w:rsid w:val="00B44267"/>
    <w:rsid w:val="00B45E6D"/>
    <w:rsid w:val="00B46047"/>
    <w:rsid w:val="00B509FF"/>
    <w:rsid w:val="00B51759"/>
    <w:rsid w:val="00B5194E"/>
    <w:rsid w:val="00B5226E"/>
    <w:rsid w:val="00B525A2"/>
    <w:rsid w:val="00B529C2"/>
    <w:rsid w:val="00B53267"/>
    <w:rsid w:val="00B53AE9"/>
    <w:rsid w:val="00B53DBF"/>
    <w:rsid w:val="00B5471A"/>
    <w:rsid w:val="00B54954"/>
    <w:rsid w:val="00B5504E"/>
    <w:rsid w:val="00B56138"/>
    <w:rsid w:val="00B56296"/>
    <w:rsid w:val="00B563DD"/>
    <w:rsid w:val="00B56DB4"/>
    <w:rsid w:val="00B6022D"/>
    <w:rsid w:val="00B60F80"/>
    <w:rsid w:val="00B60FB8"/>
    <w:rsid w:val="00B61464"/>
    <w:rsid w:val="00B61B3C"/>
    <w:rsid w:val="00B61C7E"/>
    <w:rsid w:val="00B61F6F"/>
    <w:rsid w:val="00B626CC"/>
    <w:rsid w:val="00B634B6"/>
    <w:rsid w:val="00B63934"/>
    <w:rsid w:val="00B6412B"/>
    <w:rsid w:val="00B64F9D"/>
    <w:rsid w:val="00B65EA0"/>
    <w:rsid w:val="00B65EBC"/>
    <w:rsid w:val="00B66188"/>
    <w:rsid w:val="00B66946"/>
    <w:rsid w:val="00B66EC0"/>
    <w:rsid w:val="00B67E9B"/>
    <w:rsid w:val="00B71F19"/>
    <w:rsid w:val="00B72124"/>
    <w:rsid w:val="00B72140"/>
    <w:rsid w:val="00B72EE7"/>
    <w:rsid w:val="00B731AB"/>
    <w:rsid w:val="00B743FA"/>
    <w:rsid w:val="00B7441F"/>
    <w:rsid w:val="00B745E0"/>
    <w:rsid w:val="00B755FD"/>
    <w:rsid w:val="00B75701"/>
    <w:rsid w:val="00B75E83"/>
    <w:rsid w:val="00B7658D"/>
    <w:rsid w:val="00B76F26"/>
    <w:rsid w:val="00B771D8"/>
    <w:rsid w:val="00B778AA"/>
    <w:rsid w:val="00B806A3"/>
    <w:rsid w:val="00B81185"/>
    <w:rsid w:val="00B81794"/>
    <w:rsid w:val="00B828C2"/>
    <w:rsid w:val="00B82F31"/>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A58"/>
    <w:rsid w:val="00B92B00"/>
    <w:rsid w:val="00B92BD1"/>
    <w:rsid w:val="00B92EA2"/>
    <w:rsid w:val="00B935A4"/>
    <w:rsid w:val="00B93D6F"/>
    <w:rsid w:val="00B93E60"/>
    <w:rsid w:val="00B93E61"/>
    <w:rsid w:val="00B94097"/>
    <w:rsid w:val="00B94DD0"/>
    <w:rsid w:val="00B95192"/>
    <w:rsid w:val="00B95415"/>
    <w:rsid w:val="00B9579A"/>
    <w:rsid w:val="00B95A63"/>
    <w:rsid w:val="00B96009"/>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1A"/>
    <w:rsid w:val="00BB27D6"/>
    <w:rsid w:val="00BB2AFC"/>
    <w:rsid w:val="00BB38CA"/>
    <w:rsid w:val="00BB3CF1"/>
    <w:rsid w:val="00BB46FD"/>
    <w:rsid w:val="00BB4791"/>
    <w:rsid w:val="00BB4870"/>
    <w:rsid w:val="00BB4A68"/>
    <w:rsid w:val="00BB4D50"/>
    <w:rsid w:val="00BB5577"/>
    <w:rsid w:val="00BB5BF3"/>
    <w:rsid w:val="00BB5E43"/>
    <w:rsid w:val="00BB6244"/>
    <w:rsid w:val="00BB67E0"/>
    <w:rsid w:val="00BB68E8"/>
    <w:rsid w:val="00BB697E"/>
    <w:rsid w:val="00BB6BE8"/>
    <w:rsid w:val="00BB6E3B"/>
    <w:rsid w:val="00BB6F0A"/>
    <w:rsid w:val="00BB728F"/>
    <w:rsid w:val="00BB7F1A"/>
    <w:rsid w:val="00BB7F63"/>
    <w:rsid w:val="00BB7FB1"/>
    <w:rsid w:val="00BC03DE"/>
    <w:rsid w:val="00BC0B9F"/>
    <w:rsid w:val="00BC0C83"/>
    <w:rsid w:val="00BC0EB0"/>
    <w:rsid w:val="00BC1209"/>
    <w:rsid w:val="00BC194C"/>
    <w:rsid w:val="00BC1C41"/>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F0413"/>
    <w:rsid w:val="00BF0550"/>
    <w:rsid w:val="00BF0A47"/>
    <w:rsid w:val="00BF117A"/>
    <w:rsid w:val="00BF1311"/>
    <w:rsid w:val="00BF1E92"/>
    <w:rsid w:val="00BF207F"/>
    <w:rsid w:val="00BF24EF"/>
    <w:rsid w:val="00BF2CDC"/>
    <w:rsid w:val="00BF3A02"/>
    <w:rsid w:val="00BF40A8"/>
    <w:rsid w:val="00BF49E1"/>
    <w:rsid w:val="00BF5CE9"/>
    <w:rsid w:val="00BF69EA"/>
    <w:rsid w:val="00BF6D33"/>
    <w:rsid w:val="00BF6F14"/>
    <w:rsid w:val="00C00F79"/>
    <w:rsid w:val="00C01B14"/>
    <w:rsid w:val="00C021AE"/>
    <w:rsid w:val="00C02B0A"/>
    <w:rsid w:val="00C0358E"/>
    <w:rsid w:val="00C036B6"/>
    <w:rsid w:val="00C04709"/>
    <w:rsid w:val="00C04A67"/>
    <w:rsid w:val="00C04EC2"/>
    <w:rsid w:val="00C05B2B"/>
    <w:rsid w:val="00C0615B"/>
    <w:rsid w:val="00C063D9"/>
    <w:rsid w:val="00C06FC8"/>
    <w:rsid w:val="00C0719B"/>
    <w:rsid w:val="00C07AAC"/>
    <w:rsid w:val="00C07FC4"/>
    <w:rsid w:val="00C10DED"/>
    <w:rsid w:val="00C11D7B"/>
    <w:rsid w:val="00C1219A"/>
    <w:rsid w:val="00C12625"/>
    <w:rsid w:val="00C132DA"/>
    <w:rsid w:val="00C1341C"/>
    <w:rsid w:val="00C135FA"/>
    <w:rsid w:val="00C1363C"/>
    <w:rsid w:val="00C13971"/>
    <w:rsid w:val="00C13B18"/>
    <w:rsid w:val="00C141EB"/>
    <w:rsid w:val="00C14BAC"/>
    <w:rsid w:val="00C15058"/>
    <w:rsid w:val="00C155CA"/>
    <w:rsid w:val="00C15C00"/>
    <w:rsid w:val="00C15D84"/>
    <w:rsid w:val="00C17223"/>
    <w:rsid w:val="00C175A7"/>
    <w:rsid w:val="00C175EC"/>
    <w:rsid w:val="00C17BF3"/>
    <w:rsid w:val="00C205E5"/>
    <w:rsid w:val="00C208CB"/>
    <w:rsid w:val="00C20C92"/>
    <w:rsid w:val="00C20D53"/>
    <w:rsid w:val="00C20E1E"/>
    <w:rsid w:val="00C21180"/>
    <w:rsid w:val="00C2156B"/>
    <w:rsid w:val="00C2185A"/>
    <w:rsid w:val="00C21C48"/>
    <w:rsid w:val="00C221C5"/>
    <w:rsid w:val="00C226F3"/>
    <w:rsid w:val="00C227D9"/>
    <w:rsid w:val="00C234BC"/>
    <w:rsid w:val="00C23E40"/>
    <w:rsid w:val="00C24631"/>
    <w:rsid w:val="00C24884"/>
    <w:rsid w:val="00C24980"/>
    <w:rsid w:val="00C24DDB"/>
    <w:rsid w:val="00C25EDD"/>
    <w:rsid w:val="00C2601C"/>
    <w:rsid w:val="00C260C6"/>
    <w:rsid w:val="00C265B6"/>
    <w:rsid w:val="00C27668"/>
    <w:rsid w:val="00C27700"/>
    <w:rsid w:val="00C27713"/>
    <w:rsid w:val="00C278D5"/>
    <w:rsid w:val="00C27D8A"/>
    <w:rsid w:val="00C27F21"/>
    <w:rsid w:val="00C31031"/>
    <w:rsid w:val="00C317BF"/>
    <w:rsid w:val="00C31E64"/>
    <w:rsid w:val="00C32323"/>
    <w:rsid w:val="00C332D0"/>
    <w:rsid w:val="00C33CC3"/>
    <w:rsid w:val="00C33E87"/>
    <w:rsid w:val="00C3463A"/>
    <w:rsid w:val="00C346C4"/>
    <w:rsid w:val="00C34E13"/>
    <w:rsid w:val="00C35883"/>
    <w:rsid w:val="00C3757A"/>
    <w:rsid w:val="00C37693"/>
    <w:rsid w:val="00C40325"/>
    <w:rsid w:val="00C406A9"/>
    <w:rsid w:val="00C40ACF"/>
    <w:rsid w:val="00C40E80"/>
    <w:rsid w:val="00C40FC6"/>
    <w:rsid w:val="00C419C3"/>
    <w:rsid w:val="00C4270C"/>
    <w:rsid w:val="00C42FFC"/>
    <w:rsid w:val="00C4302C"/>
    <w:rsid w:val="00C432F5"/>
    <w:rsid w:val="00C43598"/>
    <w:rsid w:val="00C435FF"/>
    <w:rsid w:val="00C44D81"/>
    <w:rsid w:val="00C45AFA"/>
    <w:rsid w:val="00C45BA1"/>
    <w:rsid w:val="00C466DF"/>
    <w:rsid w:val="00C472A4"/>
    <w:rsid w:val="00C47384"/>
    <w:rsid w:val="00C47419"/>
    <w:rsid w:val="00C478D2"/>
    <w:rsid w:val="00C47F5F"/>
    <w:rsid w:val="00C50C18"/>
    <w:rsid w:val="00C50D83"/>
    <w:rsid w:val="00C510DA"/>
    <w:rsid w:val="00C517EC"/>
    <w:rsid w:val="00C51F1E"/>
    <w:rsid w:val="00C51FD2"/>
    <w:rsid w:val="00C52110"/>
    <w:rsid w:val="00C52CCA"/>
    <w:rsid w:val="00C53E87"/>
    <w:rsid w:val="00C541D2"/>
    <w:rsid w:val="00C5583C"/>
    <w:rsid w:val="00C571F6"/>
    <w:rsid w:val="00C5751B"/>
    <w:rsid w:val="00C57599"/>
    <w:rsid w:val="00C60121"/>
    <w:rsid w:val="00C61299"/>
    <w:rsid w:val="00C615C8"/>
    <w:rsid w:val="00C615D4"/>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7146"/>
    <w:rsid w:val="00C67A10"/>
    <w:rsid w:val="00C67B98"/>
    <w:rsid w:val="00C70324"/>
    <w:rsid w:val="00C70762"/>
    <w:rsid w:val="00C70F51"/>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31"/>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4EFF"/>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46A6"/>
    <w:rsid w:val="00CA505E"/>
    <w:rsid w:val="00CA519A"/>
    <w:rsid w:val="00CA5289"/>
    <w:rsid w:val="00CA5709"/>
    <w:rsid w:val="00CA5922"/>
    <w:rsid w:val="00CA6A11"/>
    <w:rsid w:val="00CA7A9C"/>
    <w:rsid w:val="00CB0F18"/>
    <w:rsid w:val="00CB1732"/>
    <w:rsid w:val="00CB1E40"/>
    <w:rsid w:val="00CB2763"/>
    <w:rsid w:val="00CB2AC8"/>
    <w:rsid w:val="00CB2BD4"/>
    <w:rsid w:val="00CB2DF5"/>
    <w:rsid w:val="00CB32F7"/>
    <w:rsid w:val="00CB3579"/>
    <w:rsid w:val="00CB44D3"/>
    <w:rsid w:val="00CB617A"/>
    <w:rsid w:val="00CB6A42"/>
    <w:rsid w:val="00CB6DC8"/>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4F9"/>
    <w:rsid w:val="00CE2B85"/>
    <w:rsid w:val="00CE360E"/>
    <w:rsid w:val="00CE3AA7"/>
    <w:rsid w:val="00CE3B5D"/>
    <w:rsid w:val="00CE59DF"/>
    <w:rsid w:val="00CE6644"/>
    <w:rsid w:val="00CE6BE0"/>
    <w:rsid w:val="00CE7474"/>
    <w:rsid w:val="00CE769B"/>
    <w:rsid w:val="00CE7D02"/>
    <w:rsid w:val="00CF010A"/>
    <w:rsid w:val="00CF0714"/>
    <w:rsid w:val="00CF0D80"/>
    <w:rsid w:val="00CF1091"/>
    <w:rsid w:val="00CF15DC"/>
    <w:rsid w:val="00CF15DD"/>
    <w:rsid w:val="00CF18B0"/>
    <w:rsid w:val="00CF1DB8"/>
    <w:rsid w:val="00CF1EA4"/>
    <w:rsid w:val="00CF2845"/>
    <w:rsid w:val="00CF285C"/>
    <w:rsid w:val="00CF285D"/>
    <w:rsid w:val="00CF31CC"/>
    <w:rsid w:val="00CF53F3"/>
    <w:rsid w:val="00CF5FDE"/>
    <w:rsid w:val="00CF65B9"/>
    <w:rsid w:val="00CF69C5"/>
    <w:rsid w:val="00CF7D73"/>
    <w:rsid w:val="00D004D9"/>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559"/>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1F3D"/>
    <w:rsid w:val="00D22234"/>
    <w:rsid w:val="00D22E7A"/>
    <w:rsid w:val="00D23104"/>
    <w:rsid w:val="00D2532D"/>
    <w:rsid w:val="00D26284"/>
    <w:rsid w:val="00D26312"/>
    <w:rsid w:val="00D26419"/>
    <w:rsid w:val="00D26BC0"/>
    <w:rsid w:val="00D273DE"/>
    <w:rsid w:val="00D274C2"/>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1857"/>
    <w:rsid w:val="00D419E3"/>
    <w:rsid w:val="00D42322"/>
    <w:rsid w:val="00D42465"/>
    <w:rsid w:val="00D42875"/>
    <w:rsid w:val="00D42BFA"/>
    <w:rsid w:val="00D42D39"/>
    <w:rsid w:val="00D43670"/>
    <w:rsid w:val="00D4382A"/>
    <w:rsid w:val="00D43AA2"/>
    <w:rsid w:val="00D44292"/>
    <w:rsid w:val="00D44587"/>
    <w:rsid w:val="00D44B09"/>
    <w:rsid w:val="00D44F5C"/>
    <w:rsid w:val="00D452C3"/>
    <w:rsid w:val="00D453E9"/>
    <w:rsid w:val="00D45FC8"/>
    <w:rsid w:val="00D462CC"/>
    <w:rsid w:val="00D4632E"/>
    <w:rsid w:val="00D468FB"/>
    <w:rsid w:val="00D46CEC"/>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A40"/>
    <w:rsid w:val="00D8584A"/>
    <w:rsid w:val="00D85CD8"/>
    <w:rsid w:val="00D86178"/>
    <w:rsid w:val="00D8636D"/>
    <w:rsid w:val="00D86377"/>
    <w:rsid w:val="00D86DB5"/>
    <w:rsid w:val="00D8720A"/>
    <w:rsid w:val="00D873C3"/>
    <w:rsid w:val="00D8759A"/>
    <w:rsid w:val="00D87DEB"/>
    <w:rsid w:val="00D87F8E"/>
    <w:rsid w:val="00D90465"/>
    <w:rsid w:val="00D90475"/>
    <w:rsid w:val="00D9054C"/>
    <w:rsid w:val="00D90931"/>
    <w:rsid w:val="00D91130"/>
    <w:rsid w:val="00D91160"/>
    <w:rsid w:val="00D9152D"/>
    <w:rsid w:val="00D91DB5"/>
    <w:rsid w:val="00D9208D"/>
    <w:rsid w:val="00D93592"/>
    <w:rsid w:val="00D93A6E"/>
    <w:rsid w:val="00D9422C"/>
    <w:rsid w:val="00D9497B"/>
    <w:rsid w:val="00D95116"/>
    <w:rsid w:val="00D968CC"/>
    <w:rsid w:val="00DA03D0"/>
    <w:rsid w:val="00DA0A06"/>
    <w:rsid w:val="00DA0EA4"/>
    <w:rsid w:val="00DA0EF4"/>
    <w:rsid w:val="00DA12F5"/>
    <w:rsid w:val="00DA1484"/>
    <w:rsid w:val="00DA193B"/>
    <w:rsid w:val="00DA3137"/>
    <w:rsid w:val="00DA3629"/>
    <w:rsid w:val="00DA37BB"/>
    <w:rsid w:val="00DA39F8"/>
    <w:rsid w:val="00DA3C5D"/>
    <w:rsid w:val="00DA3DE5"/>
    <w:rsid w:val="00DA3E45"/>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4B7"/>
    <w:rsid w:val="00DB6647"/>
    <w:rsid w:val="00DB66CE"/>
    <w:rsid w:val="00DB6D7D"/>
    <w:rsid w:val="00DB741D"/>
    <w:rsid w:val="00DB7466"/>
    <w:rsid w:val="00DB7B98"/>
    <w:rsid w:val="00DC0008"/>
    <w:rsid w:val="00DC0381"/>
    <w:rsid w:val="00DC038A"/>
    <w:rsid w:val="00DC0C19"/>
    <w:rsid w:val="00DC0E6F"/>
    <w:rsid w:val="00DC229D"/>
    <w:rsid w:val="00DC2307"/>
    <w:rsid w:val="00DC289F"/>
    <w:rsid w:val="00DC2AB7"/>
    <w:rsid w:val="00DC3148"/>
    <w:rsid w:val="00DC346E"/>
    <w:rsid w:val="00DC4C40"/>
    <w:rsid w:val="00DC4D9D"/>
    <w:rsid w:val="00DC50B4"/>
    <w:rsid w:val="00DC5528"/>
    <w:rsid w:val="00DC5754"/>
    <w:rsid w:val="00DC5A15"/>
    <w:rsid w:val="00DC6670"/>
    <w:rsid w:val="00DC6EEF"/>
    <w:rsid w:val="00DC743A"/>
    <w:rsid w:val="00DC7A31"/>
    <w:rsid w:val="00DC7B49"/>
    <w:rsid w:val="00DD0195"/>
    <w:rsid w:val="00DD1A37"/>
    <w:rsid w:val="00DD3749"/>
    <w:rsid w:val="00DD3804"/>
    <w:rsid w:val="00DD3F58"/>
    <w:rsid w:val="00DD4841"/>
    <w:rsid w:val="00DD48D9"/>
    <w:rsid w:val="00DD639C"/>
    <w:rsid w:val="00DD779D"/>
    <w:rsid w:val="00DD7F58"/>
    <w:rsid w:val="00DE06AD"/>
    <w:rsid w:val="00DE0857"/>
    <w:rsid w:val="00DE08D5"/>
    <w:rsid w:val="00DE0B03"/>
    <w:rsid w:val="00DE1281"/>
    <w:rsid w:val="00DE13D5"/>
    <w:rsid w:val="00DE1CE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377E"/>
    <w:rsid w:val="00DF4180"/>
    <w:rsid w:val="00DF4440"/>
    <w:rsid w:val="00DF4C20"/>
    <w:rsid w:val="00DF4C7C"/>
    <w:rsid w:val="00DF5633"/>
    <w:rsid w:val="00DF6058"/>
    <w:rsid w:val="00DF6C50"/>
    <w:rsid w:val="00DF79C3"/>
    <w:rsid w:val="00DF7C4C"/>
    <w:rsid w:val="00DF7E7B"/>
    <w:rsid w:val="00DF7EB3"/>
    <w:rsid w:val="00DF7F0B"/>
    <w:rsid w:val="00DF7FB3"/>
    <w:rsid w:val="00E003EA"/>
    <w:rsid w:val="00E00429"/>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A17"/>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488"/>
    <w:rsid w:val="00E55C8C"/>
    <w:rsid w:val="00E57376"/>
    <w:rsid w:val="00E5762C"/>
    <w:rsid w:val="00E602B8"/>
    <w:rsid w:val="00E613B0"/>
    <w:rsid w:val="00E614EE"/>
    <w:rsid w:val="00E62EEA"/>
    <w:rsid w:val="00E63490"/>
    <w:rsid w:val="00E636C7"/>
    <w:rsid w:val="00E63933"/>
    <w:rsid w:val="00E63B84"/>
    <w:rsid w:val="00E63F4B"/>
    <w:rsid w:val="00E647E9"/>
    <w:rsid w:val="00E64B30"/>
    <w:rsid w:val="00E64D80"/>
    <w:rsid w:val="00E6567F"/>
    <w:rsid w:val="00E65D3B"/>
    <w:rsid w:val="00E66260"/>
    <w:rsid w:val="00E704D2"/>
    <w:rsid w:val="00E70608"/>
    <w:rsid w:val="00E70B33"/>
    <w:rsid w:val="00E71594"/>
    <w:rsid w:val="00E71EDB"/>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77B1F"/>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5D6"/>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BF3"/>
    <w:rsid w:val="00EA0FD4"/>
    <w:rsid w:val="00EA1622"/>
    <w:rsid w:val="00EA1779"/>
    <w:rsid w:val="00EA1781"/>
    <w:rsid w:val="00EA1DBC"/>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2EE1"/>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97C"/>
    <w:rsid w:val="00ED1D28"/>
    <w:rsid w:val="00ED1E4C"/>
    <w:rsid w:val="00ED2B81"/>
    <w:rsid w:val="00ED33CC"/>
    <w:rsid w:val="00ED444D"/>
    <w:rsid w:val="00ED5874"/>
    <w:rsid w:val="00ED59E8"/>
    <w:rsid w:val="00ED5C02"/>
    <w:rsid w:val="00ED67BD"/>
    <w:rsid w:val="00ED7476"/>
    <w:rsid w:val="00ED7740"/>
    <w:rsid w:val="00ED7958"/>
    <w:rsid w:val="00EE0167"/>
    <w:rsid w:val="00EE07FF"/>
    <w:rsid w:val="00EE09FC"/>
    <w:rsid w:val="00EE1502"/>
    <w:rsid w:val="00EE1974"/>
    <w:rsid w:val="00EE2270"/>
    <w:rsid w:val="00EE249C"/>
    <w:rsid w:val="00EE266D"/>
    <w:rsid w:val="00EE2751"/>
    <w:rsid w:val="00EE2DA9"/>
    <w:rsid w:val="00EE38E7"/>
    <w:rsid w:val="00EE40B1"/>
    <w:rsid w:val="00EE41A1"/>
    <w:rsid w:val="00EE4D15"/>
    <w:rsid w:val="00EE5CAB"/>
    <w:rsid w:val="00EE674F"/>
    <w:rsid w:val="00EE6981"/>
    <w:rsid w:val="00EE71D6"/>
    <w:rsid w:val="00EE73F1"/>
    <w:rsid w:val="00EF058F"/>
    <w:rsid w:val="00EF05CA"/>
    <w:rsid w:val="00EF155D"/>
    <w:rsid w:val="00EF1FF7"/>
    <w:rsid w:val="00EF20D5"/>
    <w:rsid w:val="00EF366C"/>
    <w:rsid w:val="00EF3C15"/>
    <w:rsid w:val="00EF4CDF"/>
    <w:rsid w:val="00EF54A2"/>
    <w:rsid w:val="00EF5F75"/>
    <w:rsid w:val="00EF6276"/>
    <w:rsid w:val="00EF6486"/>
    <w:rsid w:val="00EF7265"/>
    <w:rsid w:val="00EF74F9"/>
    <w:rsid w:val="00EF7C60"/>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6C1"/>
    <w:rsid w:val="00F10B01"/>
    <w:rsid w:val="00F11219"/>
    <w:rsid w:val="00F11C78"/>
    <w:rsid w:val="00F12176"/>
    <w:rsid w:val="00F12617"/>
    <w:rsid w:val="00F12E37"/>
    <w:rsid w:val="00F12FCC"/>
    <w:rsid w:val="00F1313D"/>
    <w:rsid w:val="00F13270"/>
    <w:rsid w:val="00F138D8"/>
    <w:rsid w:val="00F140B0"/>
    <w:rsid w:val="00F14195"/>
    <w:rsid w:val="00F1436C"/>
    <w:rsid w:val="00F1468E"/>
    <w:rsid w:val="00F146FB"/>
    <w:rsid w:val="00F147F6"/>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AB2"/>
    <w:rsid w:val="00F32BF2"/>
    <w:rsid w:val="00F32C8F"/>
    <w:rsid w:val="00F32DAC"/>
    <w:rsid w:val="00F32FFE"/>
    <w:rsid w:val="00F3327D"/>
    <w:rsid w:val="00F334DC"/>
    <w:rsid w:val="00F3391E"/>
    <w:rsid w:val="00F33D0A"/>
    <w:rsid w:val="00F33F69"/>
    <w:rsid w:val="00F341EE"/>
    <w:rsid w:val="00F342E5"/>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2D76"/>
    <w:rsid w:val="00F4303D"/>
    <w:rsid w:val="00F4319E"/>
    <w:rsid w:val="00F4323C"/>
    <w:rsid w:val="00F437E7"/>
    <w:rsid w:val="00F448B3"/>
    <w:rsid w:val="00F448EE"/>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405D"/>
    <w:rsid w:val="00F550AE"/>
    <w:rsid w:val="00F553CD"/>
    <w:rsid w:val="00F55F6C"/>
    <w:rsid w:val="00F56228"/>
    <w:rsid w:val="00F5634A"/>
    <w:rsid w:val="00F5680F"/>
    <w:rsid w:val="00F56A52"/>
    <w:rsid w:val="00F56CD4"/>
    <w:rsid w:val="00F577C7"/>
    <w:rsid w:val="00F57822"/>
    <w:rsid w:val="00F60331"/>
    <w:rsid w:val="00F60389"/>
    <w:rsid w:val="00F609D9"/>
    <w:rsid w:val="00F62B53"/>
    <w:rsid w:val="00F62CBF"/>
    <w:rsid w:val="00F63633"/>
    <w:rsid w:val="00F63A73"/>
    <w:rsid w:val="00F654BA"/>
    <w:rsid w:val="00F65E8D"/>
    <w:rsid w:val="00F66838"/>
    <w:rsid w:val="00F66FC2"/>
    <w:rsid w:val="00F671F0"/>
    <w:rsid w:val="00F6737E"/>
    <w:rsid w:val="00F7012E"/>
    <w:rsid w:val="00F70D7E"/>
    <w:rsid w:val="00F70DD0"/>
    <w:rsid w:val="00F71913"/>
    <w:rsid w:val="00F72077"/>
    <w:rsid w:val="00F734A5"/>
    <w:rsid w:val="00F739C8"/>
    <w:rsid w:val="00F73D95"/>
    <w:rsid w:val="00F74B01"/>
    <w:rsid w:val="00F74C0D"/>
    <w:rsid w:val="00F75785"/>
    <w:rsid w:val="00F75FF6"/>
    <w:rsid w:val="00F76803"/>
    <w:rsid w:val="00F7689F"/>
    <w:rsid w:val="00F76AE1"/>
    <w:rsid w:val="00F77CC7"/>
    <w:rsid w:val="00F8195E"/>
    <w:rsid w:val="00F8199C"/>
    <w:rsid w:val="00F82023"/>
    <w:rsid w:val="00F8203A"/>
    <w:rsid w:val="00F82D01"/>
    <w:rsid w:val="00F835E8"/>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9B7"/>
    <w:rsid w:val="00F97E39"/>
    <w:rsid w:val="00FA04A7"/>
    <w:rsid w:val="00FA07B0"/>
    <w:rsid w:val="00FA0AAE"/>
    <w:rsid w:val="00FA1345"/>
    <w:rsid w:val="00FA2B37"/>
    <w:rsid w:val="00FA2FF6"/>
    <w:rsid w:val="00FA4485"/>
    <w:rsid w:val="00FA46C4"/>
    <w:rsid w:val="00FA49F2"/>
    <w:rsid w:val="00FA525D"/>
    <w:rsid w:val="00FA597B"/>
    <w:rsid w:val="00FA60B6"/>
    <w:rsid w:val="00FA62E0"/>
    <w:rsid w:val="00FA636E"/>
    <w:rsid w:val="00FA6C63"/>
    <w:rsid w:val="00FA6DB3"/>
    <w:rsid w:val="00FA7281"/>
    <w:rsid w:val="00FA7B5D"/>
    <w:rsid w:val="00FB029F"/>
    <w:rsid w:val="00FB045D"/>
    <w:rsid w:val="00FB05FF"/>
    <w:rsid w:val="00FB1922"/>
    <w:rsid w:val="00FB1A91"/>
    <w:rsid w:val="00FB1D7B"/>
    <w:rsid w:val="00FB2108"/>
    <w:rsid w:val="00FB213F"/>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48A4"/>
    <w:rsid w:val="00FD4F6A"/>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5DB"/>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4E83"/>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RAN1bullet2">
    <w:name w:val="RAN1 bullet2"/>
    <w:basedOn w:val="a"/>
    <w:link w:val="RAN1bullet2Char"/>
    <w:qFormat/>
    <w:rsid w:val="00C05B2B"/>
    <w:pPr>
      <w:numPr>
        <w:ilvl w:val="1"/>
        <w:numId w:val="47"/>
      </w:numPr>
      <w:tabs>
        <w:tab w:val="left" w:pos="1440"/>
      </w:tabs>
      <w:spacing w:after="0"/>
    </w:pPr>
    <w:rPr>
      <w:rFonts w:ascii="Times" w:eastAsia="Batang" w:hAnsi="Times"/>
      <w:lang w:val="en-US"/>
    </w:rPr>
  </w:style>
  <w:style w:type="character" w:customStyle="1" w:styleId="RAN1bullet2Char">
    <w:name w:val="RAN1 bullet2 Char"/>
    <w:link w:val="RAN1bullet2"/>
    <w:rsid w:val="00C05B2B"/>
    <w:rPr>
      <w:rFonts w:ascii="Times" w:eastAsia="Batang" w:hAnsi="Time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RAN1bullet2">
    <w:name w:val="RAN1 bullet2"/>
    <w:basedOn w:val="a"/>
    <w:link w:val="RAN1bullet2Char"/>
    <w:qFormat/>
    <w:rsid w:val="00C05B2B"/>
    <w:pPr>
      <w:numPr>
        <w:ilvl w:val="1"/>
        <w:numId w:val="47"/>
      </w:numPr>
      <w:tabs>
        <w:tab w:val="left" w:pos="1440"/>
      </w:tabs>
      <w:spacing w:after="0"/>
    </w:pPr>
    <w:rPr>
      <w:rFonts w:ascii="Times" w:eastAsia="Batang" w:hAnsi="Times"/>
      <w:lang w:val="en-US"/>
    </w:rPr>
  </w:style>
  <w:style w:type="character" w:customStyle="1" w:styleId="RAN1bullet2Char">
    <w:name w:val="RAN1 bullet2 Char"/>
    <w:link w:val="RAN1bullet2"/>
    <w:rsid w:val="00C05B2B"/>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2721210">
      <w:bodyDiv w:val="1"/>
      <w:marLeft w:val="0"/>
      <w:marRight w:val="0"/>
      <w:marTop w:val="0"/>
      <w:marBottom w:val="0"/>
      <w:divBdr>
        <w:top w:val="none" w:sz="0" w:space="0" w:color="auto"/>
        <w:left w:val="none" w:sz="0" w:space="0" w:color="auto"/>
        <w:bottom w:val="none" w:sz="0" w:space="0" w:color="auto"/>
        <w:right w:val="none" w:sz="0" w:space="0" w:color="auto"/>
      </w:divBdr>
      <w:divsChild>
        <w:div w:id="1617759402">
          <w:marLeft w:val="547"/>
          <w:marRight w:val="0"/>
          <w:marTop w:val="134"/>
          <w:marBottom w:val="0"/>
          <w:divBdr>
            <w:top w:val="none" w:sz="0" w:space="0" w:color="auto"/>
            <w:left w:val="none" w:sz="0" w:space="0" w:color="auto"/>
            <w:bottom w:val="none" w:sz="0" w:space="0" w:color="auto"/>
            <w:right w:val="none" w:sz="0" w:space="0" w:color="auto"/>
          </w:divBdr>
        </w:div>
        <w:div w:id="1073625948">
          <w:marLeft w:val="1166"/>
          <w:marRight w:val="0"/>
          <w:marTop w:val="115"/>
          <w:marBottom w:val="0"/>
          <w:divBdr>
            <w:top w:val="none" w:sz="0" w:space="0" w:color="auto"/>
            <w:left w:val="none" w:sz="0" w:space="0" w:color="auto"/>
            <w:bottom w:val="none" w:sz="0" w:space="0" w:color="auto"/>
            <w:right w:val="none" w:sz="0" w:space="0" w:color="auto"/>
          </w:divBdr>
        </w:div>
        <w:div w:id="239825828">
          <w:marLeft w:val="1800"/>
          <w:marRight w:val="0"/>
          <w:marTop w:val="115"/>
          <w:marBottom w:val="0"/>
          <w:divBdr>
            <w:top w:val="none" w:sz="0" w:space="0" w:color="auto"/>
            <w:left w:val="none" w:sz="0" w:space="0" w:color="auto"/>
            <w:bottom w:val="none" w:sz="0" w:space="0" w:color="auto"/>
            <w:right w:val="none" w:sz="0" w:space="0" w:color="auto"/>
          </w:divBdr>
        </w:div>
        <w:div w:id="1903903312">
          <w:marLeft w:val="1166"/>
          <w:marRight w:val="0"/>
          <w:marTop w:val="115"/>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13313989">
      <w:bodyDiv w:val="1"/>
      <w:marLeft w:val="0"/>
      <w:marRight w:val="0"/>
      <w:marTop w:val="0"/>
      <w:marBottom w:val="0"/>
      <w:divBdr>
        <w:top w:val="none" w:sz="0" w:space="0" w:color="auto"/>
        <w:left w:val="none" w:sz="0" w:space="0" w:color="auto"/>
        <w:bottom w:val="none" w:sz="0" w:space="0" w:color="auto"/>
        <w:right w:val="none" w:sz="0" w:space="0" w:color="auto"/>
      </w:divBdr>
      <w:divsChild>
        <w:div w:id="303314873">
          <w:marLeft w:val="547"/>
          <w:marRight w:val="0"/>
          <w:marTop w:val="134"/>
          <w:marBottom w:val="0"/>
          <w:divBdr>
            <w:top w:val="none" w:sz="0" w:space="0" w:color="auto"/>
            <w:left w:val="none" w:sz="0" w:space="0" w:color="auto"/>
            <w:bottom w:val="none" w:sz="0" w:space="0" w:color="auto"/>
            <w:right w:val="none" w:sz="0" w:space="0" w:color="auto"/>
          </w:divBdr>
        </w:div>
        <w:div w:id="1864316971">
          <w:marLeft w:val="1166"/>
          <w:marRight w:val="0"/>
          <w:marTop w:val="115"/>
          <w:marBottom w:val="0"/>
          <w:divBdr>
            <w:top w:val="none" w:sz="0" w:space="0" w:color="auto"/>
            <w:left w:val="none" w:sz="0" w:space="0" w:color="auto"/>
            <w:bottom w:val="none" w:sz="0" w:space="0" w:color="auto"/>
            <w:right w:val="none" w:sz="0" w:space="0" w:color="auto"/>
          </w:divBdr>
        </w:div>
        <w:div w:id="1947886358">
          <w:marLeft w:val="1800"/>
          <w:marRight w:val="0"/>
          <w:marTop w:val="115"/>
          <w:marBottom w:val="0"/>
          <w:divBdr>
            <w:top w:val="none" w:sz="0" w:space="0" w:color="auto"/>
            <w:left w:val="none" w:sz="0" w:space="0" w:color="auto"/>
            <w:bottom w:val="none" w:sz="0" w:space="0" w:color="auto"/>
            <w:right w:val="none" w:sz="0" w:space="0" w:color="auto"/>
          </w:divBdr>
        </w:div>
        <w:div w:id="1209076331">
          <w:marLeft w:val="1166"/>
          <w:marRight w:val="0"/>
          <w:marTop w:val="115"/>
          <w:marBottom w:val="0"/>
          <w:divBdr>
            <w:top w:val="none" w:sz="0" w:space="0" w:color="auto"/>
            <w:left w:val="none" w:sz="0" w:space="0" w:color="auto"/>
            <w:bottom w:val="none" w:sz="0" w:space="0" w:color="auto"/>
            <w:right w:val="none" w:sz="0" w:space="0" w:color="auto"/>
          </w:divBdr>
        </w:div>
      </w:divsChild>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9715863">
      <w:bodyDiv w:val="1"/>
      <w:marLeft w:val="0"/>
      <w:marRight w:val="0"/>
      <w:marTop w:val="0"/>
      <w:marBottom w:val="0"/>
      <w:divBdr>
        <w:top w:val="none" w:sz="0" w:space="0" w:color="auto"/>
        <w:left w:val="none" w:sz="0" w:space="0" w:color="auto"/>
        <w:bottom w:val="none" w:sz="0" w:space="0" w:color="auto"/>
        <w:right w:val="none" w:sz="0" w:space="0" w:color="auto"/>
      </w:divBdr>
      <w:divsChild>
        <w:div w:id="1931770055">
          <w:marLeft w:val="547"/>
          <w:marRight w:val="0"/>
          <w:marTop w:val="134"/>
          <w:marBottom w:val="0"/>
          <w:divBdr>
            <w:top w:val="none" w:sz="0" w:space="0" w:color="auto"/>
            <w:left w:val="none" w:sz="0" w:space="0" w:color="auto"/>
            <w:bottom w:val="none" w:sz="0" w:space="0" w:color="auto"/>
            <w:right w:val="none" w:sz="0" w:space="0" w:color="auto"/>
          </w:divBdr>
        </w:div>
        <w:div w:id="734934393">
          <w:marLeft w:val="1166"/>
          <w:marRight w:val="0"/>
          <w:marTop w:val="115"/>
          <w:marBottom w:val="0"/>
          <w:divBdr>
            <w:top w:val="none" w:sz="0" w:space="0" w:color="auto"/>
            <w:left w:val="none" w:sz="0" w:space="0" w:color="auto"/>
            <w:bottom w:val="none" w:sz="0" w:space="0" w:color="auto"/>
            <w:right w:val="none" w:sz="0" w:space="0" w:color="auto"/>
          </w:divBdr>
        </w:div>
        <w:div w:id="1663853930">
          <w:marLeft w:val="1800"/>
          <w:marRight w:val="0"/>
          <w:marTop w:val="115"/>
          <w:marBottom w:val="0"/>
          <w:divBdr>
            <w:top w:val="none" w:sz="0" w:space="0" w:color="auto"/>
            <w:left w:val="none" w:sz="0" w:space="0" w:color="auto"/>
            <w:bottom w:val="none" w:sz="0" w:space="0" w:color="auto"/>
            <w:right w:val="none" w:sz="0" w:space="0" w:color="auto"/>
          </w:divBdr>
        </w:div>
        <w:div w:id="1867519699">
          <w:marLeft w:val="1166"/>
          <w:marRight w:val="0"/>
          <w:marTop w:val="115"/>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8728337">
      <w:bodyDiv w:val="1"/>
      <w:marLeft w:val="0"/>
      <w:marRight w:val="0"/>
      <w:marTop w:val="0"/>
      <w:marBottom w:val="0"/>
      <w:divBdr>
        <w:top w:val="none" w:sz="0" w:space="0" w:color="auto"/>
        <w:left w:val="none" w:sz="0" w:space="0" w:color="auto"/>
        <w:bottom w:val="none" w:sz="0" w:space="0" w:color="auto"/>
        <w:right w:val="none" w:sz="0" w:space="0" w:color="auto"/>
      </w:divBdr>
      <w:divsChild>
        <w:div w:id="128134873">
          <w:marLeft w:val="547"/>
          <w:marRight w:val="0"/>
          <w:marTop w:val="134"/>
          <w:marBottom w:val="0"/>
          <w:divBdr>
            <w:top w:val="none" w:sz="0" w:space="0" w:color="auto"/>
            <w:left w:val="none" w:sz="0" w:space="0" w:color="auto"/>
            <w:bottom w:val="none" w:sz="0" w:space="0" w:color="auto"/>
            <w:right w:val="none" w:sz="0" w:space="0" w:color="auto"/>
          </w:divBdr>
        </w:div>
        <w:div w:id="584993397">
          <w:marLeft w:val="1166"/>
          <w:marRight w:val="0"/>
          <w:marTop w:val="115"/>
          <w:marBottom w:val="0"/>
          <w:divBdr>
            <w:top w:val="none" w:sz="0" w:space="0" w:color="auto"/>
            <w:left w:val="none" w:sz="0" w:space="0" w:color="auto"/>
            <w:bottom w:val="none" w:sz="0" w:space="0" w:color="auto"/>
            <w:right w:val="none" w:sz="0" w:space="0" w:color="auto"/>
          </w:divBdr>
        </w:div>
        <w:div w:id="260336903">
          <w:marLeft w:val="1800"/>
          <w:marRight w:val="0"/>
          <w:marTop w:val="115"/>
          <w:marBottom w:val="0"/>
          <w:divBdr>
            <w:top w:val="none" w:sz="0" w:space="0" w:color="auto"/>
            <w:left w:val="none" w:sz="0" w:space="0" w:color="auto"/>
            <w:bottom w:val="none" w:sz="0" w:space="0" w:color="auto"/>
            <w:right w:val="none" w:sz="0" w:space="0" w:color="auto"/>
          </w:divBdr>
        </w:div>
        <w:div w:id="1931353650">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412</TotalTime>
  <Pages>2</Pages>
  <Words>370</Words>
  <Characters>2114</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83</cp:revision>
  <cp:lastPrinted>2017-09-28T02:31:00Z</cp:lastPrinted>
  <dcterms:created xsi:type="dcterms:W3CDTF">2017-09-06T22:04:00Z</dcterms:created>
  <dcterms:modified xsi:type="dcterms:W3CDTF">2018-02-16T05:26:00Z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000000003E50D03F07B6324F86513EC84D2D7FE30700B965B46E072C9A40BA513476966F191200000064D5D7000012137102926B1646AB4003BE423690B50000AF948C250000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